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94-e-Bis</w:t>
      </w:r>
      <w:r w:rsidRPr="00836693">
        <w:rPr>
          <w:b/>
          <w:i/>
          <w:noProof/>
          <w:sz w:val="28"/>
        </w:rPr>
        <w:tab/>
      </w:r>
      <w:r w:rsidRPr="00DE0C91">
        <w:rPr>
          <w:b/>
          <w:noProof/>
          <w:color w:val="000000"/>
          <w:sz w:val="24"/>
          <w:lang w:eastAsia="zh-CN"/>
        </w:rPr>
        <w:t>R4-</w:t>
      </w:r>
      <w:r>
        <w:rPr>
          <w:b/>
          <w:noProof/>
          <w:color w:val="000000"/>
          <w:sz w:val="24"/>
          <w:lang w:eastAsia="zh-CN"/>
        </w:rPr>
        <w:t>200</w:t>
      </w:r>
      <w:r w:rsidR="00153391">
        <w:rPr>
          <w:b/>
          <w:noProof/>
          <w:color w:val="000000"/>
          <w:sz w:val="24"/>
          <w:lang w:eastAsia="zh-CN"/>
        </w:rPr>
        <w:t>3853</w:t>
      </w:r>
    </w:p>
    <w:p w:rsidR="004D0757" w:rsidRPr="007B5C0F" w:rsidRDefault="004D0757" w:rsidP="004D0757">
      <w:pPr>
        <w:pStyle w:val="a3"/>
        <w:jc w:val="both"/>
        <w:rPr>
          <w:rFonts w:cs="Arial"/>
          <w:b/>
          <w:sz w:val="24"/>
          <w:szCs w:val="24"/>
        </w:rPr>
      </w:pPr>
      <w:r w:rsidRPr="00CD33AE">
        <w:rPr>
          <w:rFonts w:eastAsia="宋体"/>
          <w:b/>
          <w:sz w:val="24"/>
          <w:szCs w:val="24"/>
          <w:lang w:eastAsia="zh-CN"/>
        </w:rPr>
        <w:t xml:space="preserve">Electronic Meeting, </w:t>
      </w:r>
      <w:r>
        <w:rPr>
          <w:rFonts w:eastAsia="宋体"/>
          <w:b/>
          <w:sz w:val="24"/>
          <w:szCs w:val="24"/>
          <w:lang w:eastAsia="zh-CN"/>
        </w:rPr>
        <w:t>20 - 30</w:t>
      </w:r>
      <w:r w:rsidRPr="00CD33AE">
        <w:rPr>
          <w:rFonts w:eastAsia="宋体"/>
          <w:b/>
          <w:sz w:val="24"/>
          <w:szCs w:val="24"/>
          <w:lang w:eastAsia="zh-CN"/>
        </w:rPr>
        <w:t xml:space="preserve"> </w:t>
      </w:r>
      <w:r>
        <w:rPr>
          <w:rFonts w:eastAsia="宋体"/>
          <w:b/>
          <w:sz w:val="24"/>
          <w:szCs w:val="24"/>
          <w:lang w:eastAsia="zh-CN"/>
        </w:rPr>
        <w:t>Apr</w:t>
      </w:r>
      <w:r w:rsidRPr="00CD33AE">
        <w:rPr>
          <w:rFonts w:eastAsia="宋体"/>
          <w:b/>
          <w:sz w:val="24"/>
          <w:szCs w:val="24"/>
          <w:lang w:eastAsia="zh-CN"/>
        </w:rPr>
        <w:t>.,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A5873" w:rsidRPr="006A5873">
        <w:rPr>
          <w:rFonts w:ascii="Arial" w:hAnsi="Arial" w:cs="Arial"/>
          <w:sz w:val="22"/>
        </w:rPr>
        <w:t>Discussion on inter-RAT measur</w:t>
      </w:r>
      <w:r w:rsidR="004A31C2">
        <w:rPr>
          <w:rFonts w:ascii="Arial" w:hAnsi="Arial" w:cs="Arial"/>
          <w:sz w:val="22"/>
        </w:rPr>
        <w:t>e</w:t>
      </w:r>
      <w:r w:rsidR="006A5873" w:rsidRPr="006A5873">
        <w:rPr>
          <w:rFonts w:ascii="Arial" w:hAnsi="Arial" w:cs="Arial"/>
          <w:sz w:val="22"/>
        </w:rPr>
        <w:t>ment requirements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71C92">
        <w:rPr>
          <w:rFonts w:ascii="Arial" w:hAnsi="Arial" w:cs="Arial"/>
          <w:sz w:val="22"/>
          <w:lang w:val="en-US"/>
        </w:rPr>
        <w:t>6</w:t>
      </w:r>
      <w:r w:rsidR="009866BB">
        <w:rPr>
          <w:rFonts w:ascii="Arial" w:hAnsi="Arial" w:cs="Arial"/>
          <w:sz w:val="22"/>
          <w:lang w:val="en-US"/>
        </w:rPr>
        <w:t>.17.1.5</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 xml:space="preserve">regarding to </w:t>
      </w:r>
      <w:r w:rsidR="003F08F7">
        <w:rPr>
          <w:rFonts w:eastAsia="宋体"/>
          <w:lang w:eastAsia="zh-CN"/>
        </w:rPr>
        <w:t>inter-RAT measurement requirement for</w:t>
      </w:r>
      <w:r w:rsidR="009526A5">
        <w:rPr>
          <w:rFonts w:eastAsia="宋体"/>
          <w:lang w:eastAsia="zh-CN"/>
        </w:rPr>
        <w:t xml:space="preserve"> HST UE,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915A19" w:rsidRPr="00915A19" w:rsidRDefault="003158E6" w:rsidP="00915A19">
      <w:pPr>
        <w:numPr>
          <w:ilvl w:val="0"/>
          <w:numId w:val="2"/>
        </w:numPr>
        <w:suppressAutoHyphens/>
        <w:autoSpaceDN/>
        <w:adjustRightInd/>
        <w:spacing w:after="120"/>
        <w:contextualSpacing/>
        <w:textAlignment w:val="auto"/>
        <w:rPr>
          <w:i/>
          <w:color w:val="000000"/>
          <w:lang w:val="en-US"/>
        </w:rPr>
      </w:pPr>
      <w:r w:rsidRPr="00B17858">
        <w:rPr>
          <w:i/>
          <w:color w:val="000000"/>
        </w:rPr>
        <w:t>NR-</w:t>
      </w:r>
      <w:r w:rsidR="00B17858" w:rsidRPr="00B17858">
        <w:rPr>
          <w:i/>
          <w:color w:val="000000"/>
        </w:rPr>
        <w:t xml:space="preserve">EUTRA Inter-RAT measurement </w:t>
      </w:r>
    </w:p>
    <w:p w:rsidR="006C574A" w:rsidRPr="00742D04" w:rsidRDefault="0024008C" w:rsidP="00F70C28">
      <w:pPr>
        <w:numPr>
          <w:ilvl w:val="1"/>
          <w:numId w:val="12"/>
        </w:numPr>
        <w:suppressAutoHyphens/>
        <w:autoSpaceDN/>
        <w:adjustRightInd/>
        <w:spacing w:after="120"/>
        <w:contextualSpacing/>
        <w:textAlignment w:val="auto"/>
        <w:rPr>
          <w:i/>
          <w:color w:val="000000"/>
          <w:highlight w:val="green"/>
          <w:lang w:val="en-US"/>
        </w:rPr>
      </w:pPr>
      <w:r w:rsidRPr="00742D04">
        <w:rPr>
          <w:i/>
          <w:color w:val="000000"/>
          <w:highlight w:val="green"/>
          <w:lang w:val="en-US"/>
        </w:rPr>
        <w:t>Enhance NR- EUTRA inter-RAT measurement requirements to support HST</w:t>
      </w:r>
    </w:p>
    <w:p w:rsidR="006C574A" w:rsidRPr="00F70C28" w:rsidRDefault="0024008C" w:rsidP="00F70C28">
      <w:pPr>
        <w:numPr>
          <w:ilvl w:val="1"/>
          <w:numId w:val="12"/>
        </w:numPr>
        <w:suppressAutoHyphens/>
        <w:autoSpaceDN/>
        <w:adjustRightInd/>
        <w:spacing w:after="120"/>
        <w:contextualSpacing/>
        <w:textAlignment w:val="auto"/>
        <w:rPr>
          <w:i/>
          <w:color w:val="000000"/>
          <w:lang w:val="en-US"/>
        </w:rPr>
      </w:pPr>
      <w:r w:rsidRPr="00F70C28">
        <w:rPr>
          <w:i/>
          <w:color w:val="000000"/>
        </w:rPr>
        <w:t>Cell re-selection requirements on NR- EUTRA inter-RAT measurement in idle mode</w:t>
      </w:r>
    </w:p>
    <w:p w:rsidR="00620BD4" w:rsidRPr="00F70C28" w:rsidRDefault="00CF7DBA" w:rsidP="005875F4">
      <w:pPr>
        <w:numPr>
          <w:ilvl w:val="2"/>
          <w:numId w:val="12"/>
        </w:numPr>
        <w:suppressAutoHyphens/>
        <w:autoSpaceDN/>
        <w:adjustRightInd/>
        <w:spacing w:after="120"/>
        <w:contextualSpacing/>
        <w:textAlignment w:val="auto"/>
        <w:rPr>
          <w:i/>
          <w:color w:val="000000"/>
          <w:lang w:val="en-US"/>
        </w:rPr>
      </w:pPr>
      <w:r w:rsidRPr="00F70C28">
        <w:rPr>
          <w:i/>
          <w:color w:val="000000"/>
          <w:lang w:val="en-US"/>
        </w:rPr>
        <w:t xml:space="preserve">Option 1: </w:t>
      </w:r>
      <w:r w:rsidR="00F70C28" w:rsidRPr="00F70C28">
        <w:rPr>
          <w:i/>
          <w:color w:val="000000"/>
        </w:rPr>
        <w:t>The principle is that NR to EUTRA inter-RAT measurements follows the R16 EUTRA HST enhanced measurement requirements.</w:t>
      </w:r>
    </w:p>
    <w:p w:rsidR="00620BD4" w:rsidRDefault="006D4448" w:rsidP="00B17858">
      <w:pPr>
        <w:numPr>
          <w:ilvl w:val="2"/>
          <w:numId w:val="12"/>
        </w:numPr>
        <w:suppressAutoHyphens/>
        <w:autoSpaceDN/>
        <w:adjustRightInd/>
        <w:spacing w:after="120"/>
        <w:contextualSpacing/>
        <w:textAlignment w:val="auto"/>
        <w:rPr>
          <w:i/>
          <w:color w:val="000000"/>
          <w:lang w:val="en-US"/>
        </w:rPr>
      </w:pPr>
      <w:r>
        <w:rPr>
          <w:i/>
          <w:color w:val="000000"/>
          <w:lang w:val="en-US"/>
        </w:rPr>
        <w:t>Option 2: Provided by Qualcomm in [1]</w:t>
      </w:r>
    </w:p>
    <w:p w:rsidR="006D4448" w:rsidRDefault="006D4448" w:rsidP="00B17858">
      <w:pPr>
        <w:numPr>
          <w:ilvl w:val="2"/>
          <w:numId w:val="12"/>
        </w:numPr>
        <w:suppressAutoHyphens/>
        <w:autoSpaceDN/>
        <w:adjustRightInd/>
        <w:spacing w:after="120"/>
        <w:contextualSpacing/>
        <w:textAlignment w:val="auto"/>
        <w:rPr>
          <w:i/>
          <w:color w:val="000000"/>
          <w:lang w:val="en-US"/>
        </w:rPr>
      </w:pPr>
      <w:r>
        <w:rPr>
          <w:i/>
          <w:color w:val="000000"/>
          <w:lang w:val="en-US"/>
        </w:rPr>
        <w:t>Option 3: Provided by Qualcomm in [1]</w:t>
      </w:r>
    </w:p>
    <w:p w:rsidR="006C574A" w:rsidRPr="000B0941" w:rsidRDefault="0024008C" w:rsidP="00790167">
      <w:pPr>
        <w:numPr>
          <w:ilvl w:val="1"/>
          <w:numId w:val="12"/>
        </w:numPr>
        <w:suppressAutoHyphens/>
        <w:autoSpaceDN/>
        <w:adjustRightInd/>
        <w:spacing w:after="120"/>
        <w:contextualSpacing/>
        <w:textAlignment w:val="auto"/>
        <w:rPr>
          <w:i/>
          <w:color w:val="000000"/>
          <w:highlight w:val="green"/>
          <w:lang w:val="en-US"/>
        </w:rPr>
      </w:pPr>
      <w:r w:rsidRPr="000B0941">
        <w:rPr>
          <w:i/>
          <w:color w:val="000000"/>
          <w:highlight w:val="green"/>
          <w:lang w:val="en-US"/>
        </w:rPr>
        <w:t xml:space="preserve">Cell identification without DRX in </w:t>
      </w:r>
      <w:r w:rsidR="00565E82">
        <w:rPr>
          <w:i/>
          <w:color w:val="000000"/>
          <w:highlight w:val="green"/>
          <w:lang w:val="en-US"/>
        </w:rPr>
        <w:t>CONNECTED</w:t>
      </w:r>
      <w:r w:rsidRPr="000B0941">
        <w:rPr>
          <w:i/>
          <w:color w:val="000000"/>
          <w:highlight w:val="green"/>
          <w:lang w:val="en-US"/>
        </w:rPr>
        <w:t xml:space="preserve"> mode </w:t>
      </w:r>
    </w:p>
    <w:p w:rsidR="006C574A" w:rsidRPr="000B0941" w:rsidRDefault="0024008C" w:rsidP="00EF7CFF">
      <w:pPr>
        <w:numPr>
          <w:ilvl w:val="2"/>
          <w:numId w:val="12"/>
        </w:numPr>
        <w:suppressAutoHyphens/>
        <w:autoSpaceDN/>
        <w:adjustRightInd/>
        <w:spacing w:after="120"/>
        <w:contextualSpacing/>
        <w:textAlignment w:val="auto"/>
        <w:rPr>
          <w:i/>
          <w:color w:val="000000"/>
          <w:highlight w:val="green"/>
          <w:lang w:val="en-US"/>
        </w:rPr>
      </w:pPr>
      <w:r w:rsidRPr="000B0941">
        <w:rPr>
          <w:i/>
          <w:color w:val="000000"/>
          <w:highlight w:val="green"/>
          <w:lang w:val="en-US"/>
        </w:rPr>
        <w:t>Reuse R15 inter-RAT measurement requirement with non-DRX case in TS 38.133 (including both Tinter1 = 60ms and Tinter1 = 30ms) for NR HST</w:t>
      </w:r>
    </w:p>
    <w:p w:rsidR="00620BD4" w:rsidRPr="008B6C93" w:rsidRDefault="00CF7DBA" w:rsidP="006B6D64">
      <w:pPr>
        <w:numPr>
          <w:ilvl w:val="1"/>
          <w:numId w:val="12"/>
        </w:numPr>
        <w:suppressAutoHyphens/>
        <w:autoSpaceDN/>
        <w:adjustRightInd/>
        <w:spacing w:after="120"/>
        <w:contextualSpacing/>
        <w:textAlignment w:val="auto"/>
        <w:rPr>
          <w:i/>
          <w:color w:val="000000"/>
          <w:lang w:val="en-US"/>
        </w:rPr>
      </w:pPr>
      <w:r w:rsidRPr="008B6C93">
        <w:rPr>
          <w:i/>
          <w:color w:val="000000"/>
          <w:lang w:val="en-US"/>
        </w:rPr>
        <w:t xml:space="preserve">Cell identification with DRX in </w:t>
      </w:r>
      <w:r w:rsidR="00565E82">
        <w:rPr>
          <w:i/>
          <w:color w:val="000000"/>
          <w:lang w:val="en-US"/>
        </w:rPr>
        <w:t>CONNECTED</w:t>
      </w:r>
      <w:r w:rsidRPr="008B6C93">
        <w:rPr>
          <w:i/>
          <w:color w:val="000000"/>
          <w:lang w:val="en-US"/>
        </w:rPr>
        <w:t xml:space="preserve"> mode </w:t>
      </w:r>
    </w:p>
    <w:p w:rsidR="00620BD4" w:rsidRPr="008B6C93" w:rsidRDefault="00CF7DBA" w:rsidP="006B6D64">
      <w:pPr>
        <w:numPr>
          <w:ilvl w:val="2"/>
          <w:numId w:val="12"/>
        </w:numPr>
        <w:suppressAutoHyphens/>
        <w:autoSpaceDN/>
        <w:adjustRightInd/>
        <w:spacing w:after="120"/>
        <w:contextualSpacing/>
        <w:textAlignment w:val="auto"/>
        <w:rPr>
          <w:i/>
          <w:color w:val="000000"/>
          <w:lang w:val="en-US"/>
        </w:rPr>
      </w:pPr>
      <w:r w:rsidRPr="006B6D64">
        <w:rPr>
          <w:i/>
          <w:color w:val="000000"/>
          <w:lang w:val="en-US"/>
        </w:rPr>
        <w:t xml:space="preserve">Option 1: </w:t>
      </w:r>
      <w:r w:rsidR="00A4750B">
        <w:rPr>
          <w:i/>
          <w:color w:val="000000"/>
          <w:lang w:val="en-US"/>
        </w:rPr>
        <w:t>Provided by CMCC in [1]</w:t>
      </w:r>
    </w:p>
    <w:p w:rsidR="00620BD4" w:rsidRDefault="00CF7DBA" w:rsidP="006B6D64">
      <w:pPr>
        <w:numPr>
          <w:ilvl w:val="2"/>
          <w:numId w:val="12"/>
        </w:numPr>
        <w:suppressAutoHyphens/>
        <w:autoSpaceDN/>
        <w:adjustRightInd/>
        <w:spacing w:after="120"/>
        <w:contextualSpacing/>
        <w:textAlignment w:val="auto"/>
        <w:rPr>
          <w:i/>
          <w:color w:val="000000"/>
          <w:lang w:val="en-US"/>
        </w:rPr>
      </w:pPr>
      <w:r w:rsidRPr="006B6D64">
        <w:rPr>
          <w:i/>
          <w:color w:val="000000"/>
          <w:lang w:val="en-US"/>
        </w:rPr>
        <w:t xml:space="preserve">Option 2: </w:t>
      </w:r>
      <w:r w:rsidR="00A4750B">
        <w:rPr>
          <w:i/>
          <w:color w:val="000000"/>
          <w:lang w:val="en-US"/>
        </w:rPr>
        <w:t>Provided by QC in [1]</w:t>
      </w:r>
    </w:p>
    <w:p w:rsidR="00A4750B" w:rsidRDefault="00A4750B" w:rsidP="006B6D64">
      <w:pPr>
        <w:numPr>
          <w:ilvl w:val="2"/>
          <w:numId w:val="12"/>
        </w:numPr>
        <w:suppressAutoHyphens/>
        <w:autoSpaceDN/>
        <w:adjustRightInd/>
        <w:spacing w:after="120"/>
        <w:contextualSpacing/>
        <w:textAlignment w:val="auto"/>
        <w:rPr>
          <w:i/>
          <w:color w:val="000000"/>
          <w:lang w:val="en-US"/>
        </w:rPr>
      </w:pPr>
      <w:r>
        <w:rPr>
          <w:i/>
          <w:color w:val="000000"/>
          <w:lang w:val="en-US"/>
        </w:rPr>
        <w:t>Option 3: Provided by vivo in [1]</w:t>
      </w:r>
    </w:p>
    <w:p w:rsidR="00A4750B" w:rsidRPr="008B6C93" w:rsidRDefault="00A4750B" w:rsidP="006B6D64">
      <w:pPr>
        <w:numPr>
          <w:ilvl w:val="2"/>
          <w:numId w:val="12"/>
        </w:numPr>
        <w:suppressAutoHyphens/>
        <w:autoSpaceDN/>
        <w:adjustRightInd/>
        <w:spacing w:after="120"/>
        <w:contextualSpacing/>
        <w:textAlignment w:val="auto"/>
        <w:rPr>
          <w:i/>
          <w:color w:val="000000"/>
          <w:lang w:val="en-US"/>
        </w:rPr>
      </w:pPr>
      <w:r>
        <w:rPr>
          <w:i/>
          <w:color w:val="000000"/>
          <w:lang w:val="en-US"/>
        </w:rPr>
        <w:t>Option 4: Provided by QC in [1]</w:t>
      </w:r>
    </w:p>
    <w:p w:rsidR="00620BD4" w:rsidRPr="00C63D5D" w:rsidRDefault="008B00FA" w:rsidP="00C63D5D">
      <w:pPr>
        <w:numPr>
          <w:ilvl w:val="0"/>
          <w:numId w:val="2"/>
        </w:numPr>
        <w:suppressAutoHyphens/>
        <w:autoSpaceDN/>
        <w:adjustRightInd/>
        <w:spacing w:after="120"/>
        <w:contextualSpacing/>
        <w:textAlignment w:val="auto"/>
        <w:rPr>
          <w:i/>
          <w:color w:val="000000"/>
          <w:lang w:val="en-US"/>
        </w:rPr>
      </w:pPr>
      <w:r w:rsidRPr="00C63D5D">
        <w:rPr>
          <w:i/>
          <w:color w:val="000000"/>
          <w:lang w:val="en-US"/>
        </w:rPr>
        <w:t>EUTRA</w:t>
      </w:r>
      <w:r>
        <w:rPr>
          <w:i/>
          <w:color w:val="000000"/>
          <w:lang w:val="en-US"/>
        </w:rPr>
        <w:t>-NR</w:t>
      </w:r>
      <w:r w:rsidR="00CF7DBA" w:rsidRPr="00C63D5D">
        <w:rPr>
          <w:i/>
          <w:color w:val="000000"/>
          <w:lang w:val="en-US"/>
        </w:rPr>
        <w:t xml:space="preserve"> Inter-RAT measurement </w:t>
      </w:r>
    </w:p>
    <w:p w:rsidR="00BA2F09" w:rsidRDefault="0024008C" w:rsidP="00BA2F09">
      <w:pPr>
        <w:pStyle w:val="a8"/>
        <w:numPr>
          <w:ilvl w:val="0"/>
          <w:numId w:val="21"/>
        </w:numPr>
        <w:suppressAutoHyphens/>
        <w:spacing w:after="120"/>
        <w:rPr>
          <w:i/>
          <w:color w:val="000000"/>
          <w:lang w:val="en-US"/>
        </w:rPr>
      </w:pPr>
      <w:r w:rsidRPr="00742D04">
        <w:rPr>
          <w:i/>
          <w:color w:val="000000"/>
          <w:highlight w:val="green"/>
          <w:lang w:val="en-US"/>
        </w:rPr>
        <w:t>Enhance EUTRA-NR inter-RAT measurement requirements to support NR HST</w:t>
      </w:r>
      <w:r w:rsidRPr="00BA2F09">
        <w:rPr>
          <w:i/>
          <w:color w:val="000000"/>
          <w:lang w:val="en-US"/>
        </w:rPr>
        <w:t xml:space="preserve"> </w:t>
      </w:r>
    </w:p>
    <w:p w:rsidR="00620BD4" w:rsidRPr="00BA2F09" w:rsidRDefault="00CF7DBA" w:rsidP="00BA2F09">
      <w:pPr>
        <w:pStyle w:val="a8"/>
        <w:numPr>
          <w:ilvl w:val="0"/>
          <w:numId w:val="21"/>
        </w:numPr>
        <w:suppressAutoHyphens/>
        <w:spacing w:after="120"/>
        <w:rPr>
          <w:i/>
          <w:color w:val="000000"/>
          <w:lang w:val="en-US"/>
        </w:rPr>
      </w:pPr>
      <w:r w:rsidRPr="00BA2F09">
        <w:rPr>
          <w:i/>
          <w:color w:val="000000"/>
          <w:lang w:val="en-US"/>
        </w:rPr>
        <w:t>Cell re-selection</w:t>
      </w:r>
    </w:p>
    <w:p w:rsidR="00952485" w:rsidRPr="00C63D5D" w:rsidRDefault="000E22C5" w:rsidP="00C63D5D">
      <w:pPr>
        <w:pStyle w:val="a8"/>
        <w:numPr>
          <w:ilvl w:val="1"/>
          <w:numId w:val="22"/>
        </w:numPr>
        <w:suppressAutoHyphens/>
        <w:autoSpaceDN/>
        <w:adjustRightInd/>
        <w:spacing w:after="120"/>
        <w:textAlignment w:val="auto"/>
        <w:rPr>
          <w:i/>
          <w:color w:val="000000"/>
          <w:lang w:val="en-US"/>
        </w:rPr>
      </w:pPr>
      <w:r w:rsidRPr="00C63D5D">
        <w:rPr>
          <w:i/>
          <w:color w:val="000000"/>
          <w:lang w:val="en-US"/>
        </w:rPr>
        <w:t xml:space="preserve">Option 1: </w:t>
      </w:r>
      <w:r w:rsidR="00742D04" w:rsidRPr="00742D04">
        <w:rPr>
          <w:i/>
          <w:color w:val="000000"/>
        </w:rPr>
        <w:t>the cell re-selection requirements on EUTRA-NR inter-RAT measurement follow R16 HST NR cell re-selection requirements</w:t>
      </w:r>
    </w:p>
    <w:p w:rsidR="00620BD4" w:rsidRPr="00ED39FB" w:rsidRDefault="00202477" w:rsidP="00C63D5D">
      <w:pPr>
        <w:pStyle w:val="a8"/>
        <w:numPr>
          <w:ilvl w:val="1"/>
          <w:numId w:val="22"/>
        </w:numPr>
        <w:suppressAutoHyphens/>
        <w:autoSpaceDN/>
        <w:adjustRightInd/>
        <w:spacing w:after="120"/>
        <w:textAlignment w:val="auto"/>
        <w:rPr>
          <w:i/>
          <w:color w:val="000000"/>
          <w:lang w:val="en-US"/>
        </w:rPr>
      </w:pPr>
      <w:r>
        <w:rPr>
          <w:i/>
          <w:color w:val="000000"/>
        </w:rPr>
        <w:t>Option 2</w:t>
      </w:r>
      <w:r w:rsidRPr="00202477">
        <w:rPr>
          <w:i/>
          <w:color w:val="000000"/>
        </w:rPr>
        <w:t>: discuss possible options between non-HST inter-RAT requirement and HST intra-frequency measurement requirement.</w:t>
      </w:r>
    </w:p>
    <w:p w:rsidR="00ED39FB" w:rsidRPr="00C63D5D" w:rsidRDefault="00ED39FB" w:rsidP="00C63D5D">
      <w:pPr>
        <w:pStyle w:val="a8"/>
        <w:numPr>
          <w:ilvl w:val="1"/>
          <w:numId w:val="22"/>
        </w:numPr>
        <w:suppressAutoHyphens/>
        <w:autoSpaceDN/>
        <w:adjustRightInd/>
        <w:spacing w:after="120"/>
        <w:textAlignment w:val="auto"/>
        <w:rPr>
          <w:i/>
          <w:color w:val="000000"/>
          <w:lang w:val="en-US"/>
        </w:rPr>
      </w:pPr>
      <w:r>
        <w:rPr>
          <w:i/>
          <w:color w:val="000000"/>
        </w:rPr>
        <w:t>Option 3:</w:t>
      </w:r>
      <w:r w:rsidR="00897F12">
        <w:rPr>
          <w:i/>
          <w:color w:val="000000"/>
        </w:rPr>
        <w:t xml:space="preserve"> provided by QC in [1]</w:t>
      </w:r>
    </w:p>
    <w:p w:rsidR="00C63D5D" w:rsidRPr="00B62194" w:rsidRDefault="003E6146" w:rsidP="00B62194">
      <w:pPr>
        <w:numPr>
          <w:ilvl w:val="1"/>
          <w:numId w:val="23"/>
        </w:numPr>
        <w:suppressAutoHyphens/>
        <w:autoSpaceDN/>
        <w:adjustRightInd/>
        <w:spacing w:after="120"/>
        <w:contextualSpacing/>
        <w:textAlignment w:val="auto"/>
        <w:rPr>
          <w:i/>
          <w:color w:val="000000"/>
          <w:lang w:val="en-US"/>
        </w:rPr>
      </w:pPr>
      <w:r w:rsidRPr="003E6146">
        <w:rPr>
          <w:i/>
          <w:color w:val="000000"/>
        </w:rPr>
        <w:t xml:space="preserve">Cell identification without DRX and cell identification with DRX in </w:t>
      </w:r>
      <w:r w:rsidR="00565E82">
        <w:rPr>
          <w:i/>
          <w:color w:val="000000"/>
        </w:rPr>
        <w:t>CONNECTED</w:t>
      </w:r>
      <w:r w:rsidRPr="003E6146">
        <w:rPr>
          <w:i/>
          <w:color w:val="000000"/>
        </w:rPr>
        <w:t xml:space="preserve"> mode</w:t>
      </w:r>
    </w:p>
    <w:p w:rsidR="00C63D5D" w:rsidRPr="007A6F34" w:rsidRDefault="00C63D5D" w:rsidP="00B62194">
      <w:pPr>
        <w:numPr>
          <w:ilvl w:val="2"/>
          <w:numId w:val="24"/>
        </w:numPr>
        <w:suppressAutoHyphens/>
        <w:autoSpaceDN/>
        <w:adjustRightInd/>
        <w:spacing w:after="120"/>
        <w:contextualSpacing/>
        <w:textAlignment w:val="auto"/>
        <w:rPr>
          <w:i/>
          <w:color w:val="000000"/>
          <w:lang w:val="en-US"/>
        </w:rPr>
      </w:pPr>
      <w:r w:rsidRPr="00B62194">
        <w:rPr>
          <w:i/>
          <w:color w:val="000000"/>
          <w:lang w:val="en-US"/>
        </w:rPr>
        <w:t xml:space="preserve">Option 1: </w:t>
      </w:r>
      <w:r w:rsidR="007A6F34" w:rsidRPr="007A6F34">
        <w:rPr>
          <w:i/>
          <w:color w:val="000000"/>
        </w:rPr>
        <w:t xml:space="preserve">cell identification requirements on EUTRA-NR inter-RAT measurement in </w:t>
      </w:r>
      <w:r w:rsidR="00565E82">
        <w:rPr>
          <w:i/>
          <w:color w:val="000000"/>
        </w:rPr>
        <w:t>CONNECTED</w:t>
      </w:r>
      <w:r w:rsidR="007A6F34" w:rsidRPr="007A6F34">
        <w:rPr>
          <w:i/>
          <w:color w:val="000000"/>
        </w:rPr>
        <w:t xml:space="preserve"> mode for non-DRX case follow R16 HST NR requirements</w:t>
      </w:r>
      <w:r w:rsidR="007A6F34">
        <w:rPr>
          <w:i/>
          <w:color w:val="000000"/>
        </w:rPr>
        <w:t>.</w:t>
      </w:r>
    </w:p>
    <w:p w:rsidR="007A6F34" w:rsidRPr="007A6F34" w:rsidRDefault="007A6F34" w:rsidP="00B62194">
      <w:pPr>
        <w:numPr>
          <w:ilvl w:val="2"/>
          <w:numId w:val="24"/>
        </w:numPr>
        <w:suppressAutoHyphens/>
        <w:autoSpaceDN/>
        <w:adjustRightInd/>
        <w:spacing w:after="120"/>
        <w:contextualSpacing/>
        <w:textAlignment w:val="auto"/>
        <w:rPr>
          <w:i/>
          <w:color w:val="000000"/>
          <w:lang w:val="en-US"/>
        </w:rPr>
      </w:pPr>
      <w:r w:rsidRPr="007A6F34">
        <w:rPr>
          <w:i/>
          <w:color w:val="000000"/>
        </w:rPr>
        <w:t>Option 2</w:t>
      </w:r>
      <w:r>
        <w:rPr>
          <w:i/>
          <w:color w:val="000000"/>
        </w:rPr>
        <w:t>:</w:t>
      </w:r>
      <w:r w:rsidRPr="007A6F34">
        <w:rPr>
          <w:i/>
          <w:color w:val="000000"/>
        </w:rPr>
        <w:t xml:space="preserve"> discuss possible options between non-HST inter-RAT requirement and HST intra-frequency measurement requirement.</w:t>
      </w:r>
    </w:p>
    <w:p w:rsidR="007A6F34" w:rsidRPr="00B62194" w:rsidRDefault="007A6F34" w:rsidP="00B62194">
      <w:pPr>
        <w:numPr>
          <w:ilvl w:val="2"/>
          <w:numId w:val="24"/>
        </w:numPr>
        <w:suppressAutoHyphens/>
        <w:autoSpaceDN/>
        <w:adjustRightInd/>
        <w:spacing w:after="120"/>
        <w:contextualSpacing/>
        <w:textAlignment w:val="auto"/>
        <w:rPr>
          <w:i/>
          <w:color w:val="000000"/>
          <w:lang w:val="en-US"/>
        </w:rPr>
      </w:pPr>
      <w:r>
        <w:rPr>
          <w:i/>
          <w:color w:val="000000"/>
        </w:rPr>
        <w:t xml:space="preserve">Option 3: </w:t>
      </w:r>
      <w:r w:rsidRPr="007A6F34">
        <w:rPr>
          <w:i/>
          <w:color w:val="000000"/>
        </w:rPr>
        <w:t>Since for non-HST the measurement period requirement of an inter-RAT NR carrier in LTE is same as that of inter-frequency requirement in NR, our proposal is to follow the same enhancement methodology, but the baseline should be inter-frequency requirement</w:t>
      </w:r>
    </w:p>
    <w:p w:rsidR="00DE1C33" w:rsidRPr="00B37523" w:rsidRDefault="00FD629B" w:rsidP="00B62194">
      <w:pPr>
        <w:numPr>
          <w:ilvl w:val="2"/>
          <w:numId w:val="24"/>
        </w:numPr>
        <w:suppressAutoHyphens/>
        <w:autoSpaceDN/>
        <w:adjustRightInd/>
        <w:spacing w:after="120"/>
        <w:contextualSpacing/>
        <w:textAlignment w:val="auto"/>
        <w:rPr>
          <w:i/>
          <w:color w:val="000000"/>
          <w:lang w:val="en-US"/>
        </w:rPr>
      </w:pPr>
      <w:r>
        <w:rPr>
          <w:i/>
          <w:color w:val="000000"/>
        </w:rPr>
        <w:t>Option 4</w:t>
      </w:r>
      <w:r w:rsidRPr="00FD629B">
        <w:rPr>
          <w:i/>
          <w:color w:val="000000"/>
        </w:rPr>
        <w:t>: RAN4 should consider the overall system delay and consider whether the existing requirements are sufficient or whether R16 HST NR measurement requirements would need to be applied.</w:t>
      </w:r>
    </w:p>
    <w:p w:rsidR="00B37523" w:rsidRDefault="00B37523" w:rsidP="00B62194">
      <w:pPr>
        <w:numPr>
          <w:ilvl w:val="2"/>
          <w:numId w:val="24"/>
        </w:numPr>
        <w:suppressAutoHyphens/>
        <w:autoSpaceDN/>
        <w:adjustRightInd/>
        <w:spacing w:after="120"/>
        <w:contextualSpacing/>
        <w:textAlignment w:val="auto"/>
        <w:rPr>
          <w:i/>
          <w:color w:val="000000"/>
          <w:lang w:val="en-US"/>
        </w:rPr>
      </w:pPr>
      <w:r>
        <w:rPr>
          <w:i/>
          <w:color w:val="000000"/>
        </w:rPr>
        <w:t>Option 5: Provided by Qualcomm in [1]</w:t>
      </w:r>
    </w:p>
    <w:p w:rsidR="00817BBD" w:rsidRDefault="00817BBD" w:rsidP="00DE1C33">
      <w:pPr>
        <w:overflowPunct/>
        <w:autoSpaceDE/>
        <w:autoSpaceDN/>
        <w:adjustRightInd/>
        <w:jc w:val="both"/>
        <w:textAlignment w:val="auto"/>
        <w:rPr>
          <w:rFonts w:eastAsia="宋体"/>
          <w:lang w:eastAsia="zh-CN"/>
        </w:rPr>
      </w:pPr>
    </w:p>
    <w:p w:rsidR="002A1D39" w:rsidRPr="00DE1C33" w:rsidRDefault="002A1D39" w:rsidP="00DE1C33">
      <w:pPr>
        <w:overflowPunct/>
        <w:autoSpaceDE/>
        <w:autoSpaceDN/>
        <w:adjustRightInd/>
        <w:jc w:val="both"/>
        <w:textAlignment w:val="auto"/>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lastRenderedPageBreak/>
        <w:t>Discussion</w:t>
      </w:r>
    </w:p>
    <w:p w:rsidR="007957E4" w:rsidRPr="00AE412C" w:rsidRDefault="007957E4" w:rsidP="00266F95">
      <w:pPr>
        <w:suppressAutoHyphens/>
        <w:autoSpaceDN/>
        <w:adjustRightInd/>
        <w:jc w:val="both"/>
        <w:rPr>
          <w:rFonts w:eastAsia="宋体"/>
          <w:b/>
          <w:lang w:eastAsia="zh-CN"/>
        </w:rPr>
      </w:pPr>
      <w:r w:rsidRPr="00AE412C">
        <w:rPr>
          <w:rFonts w:eastAsia="宋体"/>
          <w:b/>
          <w:lang w:eastAsia="zh-CN"/>
        </w:rPr>
        <w:t>2.</w:t>
      </w:r>
      <w:r w:rsidR="002C0994">
        <w:rPr>
          <w:rFonts w:eastAsia="宋体"/>
          <w:b/>
          <w:lang w:eastAsia="zh-CN"/>
        </w:rPr>
        <w:t>1</w:t>
      </w:r>
      <w:r w:rsidRPr="00AE412C">
        <w:rPr>
          <w:rFonts w:eastAsia="宋体"/>
          <w:b/>
          <w:lang w:eastAsia="zh-CN"/>
        </w:rPr>
        <w:t xml:space="preserve"> </w:t>
      </w:r>
      <w:r w:rsidR="00530DDD">
        <w:rPr>
          <w:rFonts w:eastAsia="宋体"/>
          <w:b/>
          <w:lang w:eastAsia="zh-CN"/>
        </w:rPr>
        <w:t xml:space="preserve">On </w:t>
      </w:r>
      <w:r w:rsidR="00525DC9">
        <w:rPr>
          <w:rFonts w:eastAsia="宋体"/>
          <w:b/>
          <w:lang w:eastAsia="zh-CN"/>
        </w:rPr>
        <w:t>C</w:t>
      </w:r>
      <w:r w:rsidR="009C6970">
        <w:rPr>
          <w:rFonts w:eastAsia="宋体"/>
          <w:b/>
          <w:lang w:eastAsia="zh-CN"/>
        </w:rPr>
        <w:t>ONNECTED</w:t>
      </w:r>
      <w:r w:rsidR="00525DC9">
        <w:rPr>
          <w:rFonts w:eastAsia="宋体"/>
          <w:b/>
          <w:lang w:eastAsia="zh-CN"/>
        </w:rPr>
        <w:t xml:space="preserve"> </w:t>
      </w:r>
      <w:r w:rsidR="009C6970">
        <w:rPr>
          <w:rFonts w:eastAsia="宋体"/>
          <w:b/>
          <w:lang w:eastAsia="zh-CN"/>
        </w:rPr>
        <w:t>UE</w:t>
      </w:r>
      <w:r w:rsidR="00525DC9">
        <w:rPr>
          <w:rFonts w:eastAsia="宋体"/>
          <w:b/>
          <w:lang w:eastAsia="zh-CN"/>
        </w:rPr>
        <w:t xml:space="preserve"> requirement</w:t>
      </w:r>
      <w:r w:rsidR="00565E82">
        <w:rPr>
          <w:rFonts w:eastAsia="宋体"/>
          <w:b/>
          <w:lang w:eastAsia="zh-CN"/>
        </w:rPr>
        <w:t>s</w:t>
      </w:r>
    </w:p>
    <w:p w:rsidR="00F54E10" w:rsidRDefault="0007245F" w:rsidP="0007245F">
      <w:pPr>
        <w:overflowPunct/>
        <w:autoSpaceDE/>
        <w:autoSpaceDN/>
        <w:adjustRightInd/>
        <w:jc w:val="both"/>
        <w:textAlignment w:val="auto"/>
        <w:rPr>
          <w:rFonts w:eastAsia="宋体"/>
          <w:lang w:eastAsia="zh-CN"/>
        </w:rPr>
      </w:pPr>
      <w:r>
        <w:rPr>
          <w:rFonts w:eastAsia="宋体"/>
          <w:lang w:eastAsia="zh-CN"/>
        </w:rPr>
        <w:t xml:space="preserve">For </w:t>
      </w:r>
      <w:r w:rsidR="00565E82">
        <w:rPr>
          <w:rFonts w:eastAsia="宋体"/>
          <w:lang w:eastAsia="zh-CN"/>
        </w:rPr>
        <w:t>CONNECTED</w:t>
      </w:r>
      <w:r>
        <w:rPr>
          <w:rFonts w:eastAsia="宋体"/>
          <w:lang w:eastAsia="zh-CN"/>
        </w:rPr>
        <w:t xml:space="preserve"> UE in early NR deployment, handover</w:t>
      </w:r>
      <w:r w:rsidR="004924CC">
        <w:rPr>
          <w:rFonts w:eastAsia="宋体"/>
          <w:lang w:eastAsia="zh-CN"/>
        </w:rPr>
        <w:t xml:space="preserve"> between</w:t>
      </w:r>
      <w:r>
        <w:rPr>
          <w:rFonts w:eastAsia="宋体"/>
          <w:lang w:eastAsia="zh-CN"/>
        </w:rPr>
        <w:t xml:space="preserve"> LTE</w:t>
      </w:r>
      <w:r w:rsidR="004924CC">
        <w:rPr>
          <w:rFonts w:eastAsia="宋体"/>
          <w:lang w:eastAsia="zh-CN"/>
        </w:rPr>
        <w:t xml:space="preserve"> and NR for SA and addition of NR SCG for NSA</w:t>
      </w:r>
      <w:r>
        <w:rPr>
          <w:rFonts w:eastAsia="宋体"/>
          <w:lang w:eastAsia="zh-CN"/>
        </w:rPr>
        <w:t xml:space="preserve"> </w:t>
      </w:r>
      <w:r w:rsidR="004924CC">
        <w:rPr>
          <w:rFonts w:eastAsia="宋体"/>
          <w:lang w:eastAsia="zh-CN"/>
        </w:rPr>
        <w:t>are both</w:t>
      </w:r>
      <w:r>
        <w:rPr>
          <w:rFonts w:eastAsia="宋体"/>
          <w:lang w:eastAsia="zh-CN"/>
        </w:rPr>
        <w:t xml:space="preserve"> important. </w:t>
      </w:r>
      <w:r w:rsidR="003E3873">
        <w:rPr>
          <w:rFonts w:eastAsia="宋体"/>
          <w:lang w:eastAsia="zh-CN"/>
        </w:rPr>
        <w:t>Also, i</w:t>
      </w:r>
      <w:r w:rsidR="00F54E10">
        <w:rPr>
          <w:rFonts w:eastAsia="宋体"/>
          <w:lang w:eastAsia="zh-CN"/>
        </w:rPr>
        <w:t xml:space="preserve">t is </w:t>
      </w:r>
      <w:r w:rsidR="003E3873">
        <w:rPr>
          <w:rFonts w:eastAsia="宋体"/>
          <w:lang w:eastAsia="zh-CN"/>
        </w:rPr>
        <w:t>feasible</w:t>
      </w:r>
      <w:r w:rsidR="00F54E10">
        <w:rPr>
          <w:rFonts w:eastAsia="宋体"/>
          <w:lang w:eastAsia="zh-CN"/>
        </w:rPr>
        <w:t xml:space="preserve"> for network to configure </w:t>
      </w:r>
      <w:r w:rsidR="00974A7E">
        <w:rPr>
          <w:rFonts w:eastAsia="宋体"/>
          <w:lang w:eastAsia="zh-CN"/>
        </w:rPr>
        <w:t xml:space="preserve">a </w:t>
      </w:r>
      <w:r w:rsidR="00562D4C">
        <w:rPr>
          <w:rFonts w:eastAsia="宋体"/>
          <w:lang w:eastAsia="zh-CN"/>
        </w:rPr>
        <w:t>reasonable</w:t>
      </w:r>
      <w:r w:rsidR="00974A7E">
        <w:rPr>
          <w:rFonts w:eastAsia="宋体"/>
          <w:lang w:eastAsia="zh-CN"/>
        </w:rPr>
        <w:t xml:space="preserve"> number of IRAT MO</w:t>
      </w:r>
      <w:r w:rsidR="005C69C7">
        <w:rPr>
          <w:rFonts w:eastAsia="宋体"/>
          <w:lang w:eastAsia="zh-CN"/>
        </w:rPr>
        <w:t>s</w:t>
      </w:r>
      <w:r w:rsidR="00974A7E">
        <w:rPr>
          <w:rFonts w:eastAsia="宋体"/>
          <w:lang w:eastAsia="zh-CN"/>
        </w:rPr>
        <w:t xml:space="preserve"> for UE in HST cell</w:t>
      </w:r>
      <w:r w:rsidR="00000A1A">
        <w:rPr>
          <w:rFonts w:eastAsia="宋体"/>
          <w:lang w:eastAsia="zh-CN"/>
        </w:rPr>
        <w:t>s</w:t>
      </w:r>
      <w:r w:rsidR="00974A7E">
        <w:rPr>
          <w:rFonts w:eastAsia="宋体"/>
          <w:lang w:eastAsia="zh-CN"/>
        </w:rPr>
        <w:t xml:space="preserve"> to ensure in-time handover or NR SCG addition.</w:t>
      </w:r>
    </w:p>
    <w:p w:rsidR="0007245F" w:rsidRDefault="0007245F" w:rsidP="0007245F">
      <w:pPr>
        <w:overflowPunct/>
        <w:autoSpaceDE/>
        <w:autoSpaceDN/>
        <w:adjustRightInd/>
        <w:jc w:val="both"/>
        <w:textAlignment w:val="auto"/>
        <w:rPr>
          <w:rFonts w:eastAsia="宋体"/>
          <w:lang w:eastAsia="zh-CN"/>
        </w:rPr>
      </w:pPr>
      <w:r>
        <w:rPr>
          <w:rFonts w:eastAsia="宋体"/>
          <w:lang w:eastAsia="zh-CN"/>
        </w:rPr>
        <w:t xml:space="preserve">For </w:t>
      </w:r>
      <w:r w:rsidR="00565E82">
        <w:rPr>
          <w:rFonts w:eastAsia="宋体"/>
          <w:lang w:eastAsia="zh-CN"/>
        </w:rPr>
        <w:t>CONNECTED</w:t>
      </w:r>
      <w:r>
        <w:rPr>
          <w:rFonts w:eastAsia="宋体"/>
          <w:lang w:eastAsia="zh-CN"/>
        </w:rPr>
        <w:t xml:space="preserve"> UE</w:t>
      </w:r>
      <w:r w:rsidR="00001F85">
        <w:rPr>
          <w:rFonts w:eastAsia="宋体"/>
          <w:lang w:eastAsia="zh-CN"/>
        </w:rPr>
        <w:t xml:space="preserve"> in NR</w:t>
      </w:r>
      <w:r>
        <w:rPr>
          <w:rFonts w:eastAsia="宋体"/>
          <w:lang w:eastAsia="zh-CN"/>
        </w:rPr>
        <w:t>, since the gap configuration for inter-RAT E-UTRA measurement in NR is identical to that in LTE inter-frequency measurement, the LTE carrier can be simply regarded as one inter-frequency LTE measurement occurs in NR. In Rel. 15, the requirement of inter-RAT measurement was derived based on that for LTE inter-frequency requirement, with small modifications regarding to different measurement gap sharing notations between these two RATs. For NR HST, similar methodology can be considered.</w:t>
      </w:r>
    </w:p>
    <w:p w:rsidR="00A35E21" w:rsidRDefault="00A35E21" w:rsidP="00A35E21">
      <w:pPr>
        <w:overflowPunct/>
        <w:autoSpaceDE/>
        <w:autoSpaceDN/>
        <w:adjustRightInd/>
        <w:jc w:val="both"/>
        <w:textAlignment w:val="auto"/>
        <w:rPr>
          <w:rFonts w:eastAsia="宋体"/>
          <w:lang w:eastAsia="zh-CN"/>
        </w:rPr>
      </w:pPr>
      <w:r>
        <w:rPr>
          <w:rFonts w:eastAsia="宋体"/>
          <w:lang w:eastAsia="zh-CN"/>
        </w:rPr>
        <w:t xml:space="preserve">For the non-DRX case, the requirement was already agreed in last meeting. For the case of DRX, the main concern is when DRX cycle &gt; 0.16s. In our view, since inter-RAT measurements need measurement gap, the power consumption of inter-RAT measurement would be higher than intra-frequency case. To keep UE power consumption at a reasonable level, some relaxation compare to LTE intra-frequency requirement should be considered. The proposed value </w:t>
      </w:r>
      <w:r w:rsidR="00CA7708">
        <w:rPr>
          <w:rFonts w:eastAsia="宋体"/>
          <w:lang w:eastAsia="zh-CN"/>
        </w:rPr>
        <w:t xml:space="preserve">for cell identification </w:t>
      </w:r>
      <w:r>
        <w:rPr>
          <w:rFonts w:eastAsia="宋体"/>
          <w:lang w:eastAsia="zh-CN"/>
        </w:rPr>
        <w:t>is given in Table 1</w:t>
      </w:r>
      <w:r w:rsidR="00352332">
        <w:rPr>
          <w:rFonts w:eastAsia="宋体"/>
          <w:lang w:eastAsia="zh-CN"/>
        </w:rPr>
        <w:t xml:space="preserve"> and can be applied to both FDD/TDD </w:t>
      </w:r>
      <w:r w:rsidR="00B8680B">
        <w:rPr>
          <w:rFonts w:eastAsia="宋体"/>
          <w:lang w:eastAsia="zh-CN"/>
        </w:rPr>
        <w:t>EUTRAN</w:t>
      </w:r>
      <w:r>
        <w:rPr>
          <w:rFonts w:eastAsia="宋体"/>
          <w:lang w:eastAsia="zh-CN"/>
        </w:rPr>
        <w:t>.</w:t>
      </w:r>
      <w:r w:rsidR="005130C0">
        <w:rPr>
          <w:rFonts w:eastAsia="宋体"/>
          <w:lang w:eastAsia="zh-CN"/>
        </w:rPr>
        <w:t xml:space="preserve"> For the measurement of inter-RAT cell, since R15 requirement seems sufficient to deal with the high mobility in HST scenario, we propose not to enhance related requirement.</w:t>
      </w:r>
    </w:p>
    <w:p w:rsidR="00A35E21" w:rsidRPr="00813A29" w:rsidRDefault="00A35E21" w:rsidP="00A35E21">
      <w:pPr>
        <w:suppressAutoHyphens/>
        <w:autoSpaceDN/>
        <w:adjustRightInd/>
        <w:jc w:val="center"/>
        <w:rPr>
          <w:rFonts w:eastAsia="宋体"/>
          <w:lang w:eastAsia="zh-CN"/>
        </w:rPr>
      </w:pPr>
      <w:r w:rsidRPr="005B3DCA">
        <w:rPr>
          <w:rFonts w:eastAsia="宋体"/>
          <w:b/>
          <w:lang w:eastAsia="zh-CN"/>
        </w:rPr>
        <w:t>Table 1</w:t>
      </w:r>
      <w:r>
        <w:rPr>
          <w:rFonts w:eastAsia="宋体"/>
          <w:lang w:eastAsia="zh-CN"/>
        </w:rPr>
        <w:t xml:space="preserve"> Proposed </w:t>
      </w:r>
      <w:r w:rsidR="00565E82">
        <w:rPr>
          <w:rFonts w:eastAsia="宋体"/>
          <w:lang w:eastAsia="zh-CN"/>
        </w:rPr>
        <w:t>CONNECTED</w:t>
      </w:r>
      <w:r>
        <w:rPr>
          <w:rFonts w:eastAsia="宋体"/>
          <w:lang w:eastAsia="zh-CN"/>
        </w:rPr>
        <w:t xml:space="preserve"> UE Inter-RAT cell identification requirement for NR HST</w:t>
      </w:r>
    </w:p>
    <w:tbl>
      <w:tblPr>
        <w:tblW w:w="5000" w:type="pct"/>
        <w:tblCellMar>
          <w:left w:w="0" w:type="dxa"/>
          <w:right w:w="0" w:type="dxa"/>
        </w:tblCellMar>
        <w:tblLook w:val="0600" w:firstRow="0" w:lastRow="0" w:firstColumn="0" w:lastColumn="0" w:noHBand="1" w:noVBand="1"/>
      </w:tblPr>
      <w:tblGrid>
        <w:gridCol w:w="3000"/>
        <w:gridCol w:w="3348"/>
        <w:gridCol w:w="3273"/>
      </w:tblGrid>
      <w:tr w:rsidR="00A35E21" w:rsidRPr="00E658F1" w:rsidTr="006A2680">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b/>
                <w:bCs/>
                <w:color w:val="000000"/>
              </w:rPr>
              <w:t>DRX cycle length (s)</w:t>
            </w:r>
          </w:p>
        </w:tc>
        <w:tc>
          <w:tcPr>
            <w:tcW w:w="344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b/>
                <w:bCs/>
                <w:color w:val="000000"/>
              </w:rPr>
              <w:t>T</w:t>
            </w:r>
            <w:r w:rsidRPr="00EE3F78">
              <w:rPr>
                <w:b/>
                <w:bCs/>
                <w:color w:val="000000"/>
                <w:vertAlign w:val="subscript"/>
              </w:rPr>
              <w:t xml:space="preserve">Identify, E-UTRAN TDD </w:t>
            </w:r>
            <w:r w:rsidRPr="00EE3F78">
              <w:rPr>
                <w:b/>
                <w:bCs/>
                <w:color w:val="000000"/>
              </w:rPr>
              <w:t>(s) (DRX cycles)</w:t>
            </w:r>
          </w:p>
        </w:tc>
      </w:tr>
      <w:tr w:rsidR="00A35E21" w:rsidRPr="00E658F1" w:rsidTr="006A2680">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Gap period = 40 ms, 20 ms</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Gap period = 80 ms</w:t>
            </w:r>
          </w:p>
        </w:tc>
      </w:tr>
      <w:tr w:rsidR="00A35E21" w:rsidRPr="00E658F1" w:rsidTr="006A2680">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≤0.16</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Non-DRX requirements in clause 9.4.3.2 apply</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Non-DRX requirements in clause 9.4.3.2 apply</w:t>
            </w:r>
          </w:p>
        </w:tc>
      </w:tr>
      <w:tr w:rsidR="00A35E21" w:rsidRPr="00E658F1" w:rsidTr="006A2680">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Pr>
                <w:color w:val="000000"/>
              </w:rPr>
              <w:t>0.16</w:t>
            </w:r>
            <w:r w:rsidRPr="00EE3F78">
              <w:rPr>
                <w:color w:val="000000"/>
              </w:rPr>
              <w:t>&lt; DRX-cycle ≤0.</w:t>
            </w:r>
            <w:r>
              <w:rPr>
                <w:color w:val="000000"/>
              </w:rPr>
              <w:t>32</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Note1 (15*CSSF</w:t>
            </w:r>
            <w:r w:rsidRPr="00EE3F78">
              <w:rPr>
                <w:color w:val="000000"/>
                <w:vertAlign w:val="subscript"/>
              </w:rPr>
              <w:t>interRAT</w:t>
            </w:r>
            <w:r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Note1 (15*CSSF</w:t>
            </w:r>
            <w:r w:rsidRPr="00EE3F78">
              <w:rPr>
                <w:color w:val="000000"/>
                <w:vertAlign w:val="subscript"/>
              </w:rPr>
              <w:t>interRAT</w:t>
            </w:r>
            <w:r w:rsidRPr="00EE3F78">
              <w:rPr>
                <w:color w:val="000000"/>
              </w:rPr>
              <w:t>)</w:t>
            </w:r>
          </w:p>
        </w:tc>
      </w:tr>
      <w:tr w:rsidR="00A35E21" w:rsidRPr="00E658F1" w:rsidTr="006A2680">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Pr>
                <w:color w:val="000000"/>
              </w:rPr>
              <w:t>0.64</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Pr>
                <w:color w:val="000000"/>
              </w:rPr>
              <w:t>5.12</w:t>
            </w:r>
            <w:r w:rsidRPr="00EE3F78">
              <w:rPr>
                <w:color w:val="000000"/>
              </w:rPr>
              <w:t>*CSSF</w:t>
            </w:r>
            <w:r w:rsidRPr="00EE3F78">
              <w:rPr>
                <w:color w:val="000000"/>
                <w:vertAlign w:val="subscript"/>
              </w:rPr>
              <w:t>interRAT</w:t>
            </w:r>
            <w:r w:rsidRPr="00EE3F78">
              <w:rPr>
                <w:color w:val="000000"/>
              </w:rPr>
              <w:t xml:space="preserve"> (</w:t>
            </w:r>
            <w:r>
              <w:rPr>
                <w:color w:val="000000"/>
              </w:rPr>
              <w:t>8</w:t>
            </w:r>
            <w:r w:rsidRPr="00EE3F78">
              <w:rPr>
                <w:color w:val="000000"/>
              </w:rPr>
              <w:t>*CSSF</w:t>
            </w:r>
            <w:r w:rsidRPr="00EE3F78">
              <w:rPr>
                <w:color w:val="000000"/>
                <w:vertAlign w:val="subscript"/>
              </w:rPr>
              <w:t>interRAT</w:t>
            </w:r>
            <w:r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Pr>
                <w:color w:val="000000"/>
                <w:lang w:val="en-US"/>
              </w:rPr>
              <w:t>5.12</w:t>
            </w:r>
            <w:r w:rsidRPr="00EE3F78">
              <w:rPr>
                <w:color w:val="000000"/>
              </w:rPr>
              <w:t>*CSSF</w:t>
            </w:r>
            <w:r w:rsidRPr="00EE3F78">
              <w:rPr>
                <w:color w:val="000000"/>
                <w:vertAlign w:val="subscript"/>
              </w:rPr>
              <w:t>interRAT</w:t>
            </w:r>
            <w:r w:rsidRPr="00EE3F78">
              <w:rPr>
                <w:color w:val="000000"/>
                <w:lang w:val="en-US"/>
              </w:rPr>
              <w:t xml:space="preserve"> (</w:t>
            </w:r>
            <w:r>
              <w:rPr>
                <w:color w:val="000000"/>
                <w:lang w:val="en-US"/>
              </w:rPr>
              <w:t>8</w:t>
            </w:r>
            <w:r w:rsidRPr="00EE3F78">
              <w:rPr>
                <w:color w:val="000000"/>
                <w:lang w:val="en-US"/>
              </w:rPr>
              <w:t>*</w:t>
            </w:r>
            <w:r w:rsidRPr="00EE3F78">
              <w:rPr>
                <w:color w:val="000000"/>
              </w:rPr>
              <w:t>CSSF</w:t>
            </w:r>
            <w:r w:rsidRPr="00EE3F78">
              <w:rPr>
                <w:color w:val="000000"/>
                <w:vertAlign w:val="subscript"/>
              </w:rPr>
              <w:t>interRAT</w:t>
            </w:r>
            <w:r w:rsidRPr="00EE3F78">
              <w:rPr>
                <w:color w:val="000000"/>
                <w:lang w:val="en-US"/>
              </w:rPr>
              <w:t>)</w:t>
            </w:r>
          </w:p>
        </w:tc>
      </w:tr>
      <w:tr w:rsidR="00A35E21" w:rsidRPr="00E658F1" w:rsidTr="006A2680">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35E21" w:rsidRPr="007947F9" w:rsidRDefault="00A35E21" w:rsidP="006A2680">
            <w:pPr>
              <w:suppressAutoHyphens/>
              <w:autoSpaceDN/>
              <w:adjustRightInd/>
              <w:spacing w:after="120"/>
              <w:contextualSpacing/>
              <w:textAlignment w:val="auto"/>
              <w:rPr>
                <w:rFonts w:eastAsiaTheme="minorEastAsia"/>
                <w:color w:val="000000"/>
                <w:lang w:eastAsia="zh-CN"/>
              </w:rPr>
            </w:pPr>
            <w:r>
              <w:rPr>
                <w:rFonts w:eastAsiaTheme="minorEastAsia" w:hint="eastAsia"/>
                <w:color w:val="000000"/>
                <w:lang w:eastAsia="zh-CN"/>
              </w:rPr>
              <w:t>1.28</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35E21" w:rsidRPr="007947F9" w:rsidRDefault="00A35E21" w:rsidP="006A2680">
            <w:pPr>
              <w:suppressAutoHyphens/>
              <w:autoSpaceDN/>
              <w:adjustRightInd/>
              <w:spacing w:after="120"/>
              <w:contextualSpacing/>
              <w:textAlignment w:val="auto"/>
              <w:rPr>
                <w:rFonts w:eastAsiaTheme="minorEastAsia"/>
                <w:color w:val="000000"/>
                <w:lang w:eastAsia="zh-CN"/>
              </w:rPr>
            </w:pPr>
            <w:r>
              <w:rPr>
                <w:rFonts w:eastAsiaTheme="minorEastAsia" w:hint="eastAsia"/>
                <w:color w:val="000000"/>
                <w:lang w:eastAsia="zh-CN"/>
              </w:rPr>
              <w:t>8.96</w:t>
            </w:r>
            <w:r w:rsidRPr="00EE3F78">
              <w:rPr>
                <w:color w:val="000000"/>
              </w:rPr>
              <w:t>*CSSF</w:t>
            </w:r>
            <w:r w:rsidRPr="00EE3F78">
              <w:rPr>
                <w:color w:val="000000"/>
                <w:vertAlign w:val="subscript"/>
              </w:rPr>
              <w:t>interRAT</w:t>
            </w:r>
            <w:r w:rsidRPr="00EE3F78">
              <w:rPr>
                <w:color w:val="000000"/>
              </w:rPr>
              <w:t xml:space="preserve"> (</w:t>
            </w:r>
            <w:r>
              <w:rPr>
                <w:color w:val="000000"/>
              </w:rPr>
              <w:t>7</w:t>
            </w:r>
            <w:r w:rsidRPr="00EE3F78">
              <w:rPr>
                <w:color w:val="000000"/>
              </w:rPr>
              <w:t>*CSSF</w:t>
            </w:r>
            <w:r w:rsidRPr="00EE3F78">
              <w:rPr>
                <w:color w:val="000000"/>
                <w:vertAlign w:val="subscript"/>
              </w:rPr>
              <w:t>interRAT</w:t>
            </w:r>
            <w:r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35E21" w:rsidRDefault="00A35E21" w:rsidP="006A2680">
            <w:pPr>
              <w:suppressAutoHyphens/>
              <w:autoSpaceDN/>
              <w:adjustRightInd/>
              <w:spacing w:after="120"/>
              <w:contextualSpacing/>
              <w:textAlignment w:val="auto"/>
              <w:rPr>
                <w:color w:val="000000"/>
                <w:lang w:val="en-US"/>
              </w:rPr>
            </w:pPr>
            <w:r>
              <w:rPr>
                <w:color w:val="000000"/>
                <w:lang w:val="en-US"/>
              </w:rPr>
              <w:t>8.96</w:t>
            </w:r>
            <w:r w:rsidRPr="00EE3F78">
              <w:rPr>
                <w:color w:val="000000"/>
              </w:rPr>
              <w:t>*CSSF</w:t>
            </w:r>
            <w:r w:rsidRPr="00EE3F78">
              <w:rPr>
                <w:color w:val="000000"/>
                <w:vertAlign w:val="subscript"/>
              </w:rPr>
              <w:t>interRAT</w:t>
            </w:r>
            <w:r w:rsidRPr="00EE3F78">
              <w:rPr>
                <w:color w:val="000000"/>
                <w:lang w:val="en-US"/>
              </w:rPr>
              <w:t xml:space="preserve"> (</w:t>
            </w:r>
            <w:r>
              <w:rPr>
                <w:color w:val="000000"/>
                <w:lang w:val="en-US"/>
              </w:rPr>
              <w:t>7</w:t>
            </w:r>
            <w:r w:rsidRPr="00EE3F78">
              <w:rPr>
                <w:color w:val="000000"/>
                <w:lang w:val="en-US"/>
              </w:rPr>
              <w:t>*</w:t>
            </w:r>
            <w:r w:rsidRPr="00EE3F78">
              <w:rPr>
                <w:color w:val="000000"/>
              </w:rPr>
              <w:t>CSSF</w:t>
            </w:r>
            <w:r w:rsidRPr="00EE3F78">
              <w:rPr>
                <w:color w:val="000000"/>
                <w:vertAlign w:val="subscript"/>
              </w:rPr>
              <w:t>interRAT</w:t>
            </w:r>
            <w:r w:rsidRPr="00EE3F78">
              <w:rPr>
                <w:color w:val="000000"/>
                <w:lang w:val="en-US"/>
              </w:rPr>
              <w:t>)</w:t>
            </w:r>
          </w:p>
        </w:tc>
      </w:tr>
      <w:tr w:rsidR="00A35E21" w:rsidRPr="00E658F1" w:rsidTr="006A2680">
        <w:tc>
          <w:tcPr>
            <w:tcW w:w="15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Pr>
                <w:color w:val="000000"/>
              </w:rPr>
              <w:t>1.28</w:t>
            </w:r>
            <w:r w:rsidRPr="00EE3F78">
              <w:rPr>
                <w:color w:val="000000"/>
              </w:rPr>
              <w:t>&lt; DRX-cycle ≤10.24</w:t>
            </w:r>
          </w:p>
        </w:tc>
        <w:tc>
          <w:tcPr>
            <w:tcW w:w="17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Note1 (20*CSSF</w:t>
            </w:r>
            <w:r w:rsidRPr="00EE3F78">
              <w:rPr>
                <w:color w:val="000000"/>
                <w:vertAlign w:val="subscript"/>
              </w:rPr>
              <w:t>interRAT</w:t>
            </w:r>
            <w:r w:rsidRPr="00EE3F78">
              <w:rPr>
                <w:color w:val="000000"/>
              </w:rPr>
              <w:t>)</w:t>
            </w:r>
          </w:p>
        </w:tc>
        <w:tc>
          <w:tcPr>
            <w:tcW w:w="17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Note1 (20*CSSF</w:t>
            </w:r>
            <w:r w:rsidRPr="00EE3F78">
              <w:rPr>
                <w:color w:val="000000"/>
                <w:vertAlign w:val="subscript"/>
              </w:rPr>
              <w:t>interRAT</w:t>
            </w:r>
            <w:r w:rsidRPr="00EE3F78">
              <w:rPr>
                <w:color w:val="000000"/>
              </w:rPr>
              <w:t>)</w:t>
            </w:r>
          </w:p>
        </w:tc>
      </w:tr>
      <w:tr w:rsidR="00A35E21" w:rsidRPr="00E658F1" w:rsidTr="006A2680">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35E21" w:rsidRPr="00EE3F78" w:rsidRDefault="00A35E21" w:rsidP="006A2680">
            <w:pPr>
              <w:suppressAutoHyphens/>
              <w:autoSpaceDN/>
              <w:adjustRightInd/>
              <w:spacing w:after="120"/>
              <w:contextualSpacing/>
              <w:textAlignment w:val="auto"/>
              <w:rPr>
                <w:color w:val="000000"/>
                <w:lang w:val="en-US"/>
              </w:rPr>
            </w:pPr>
            <w:r w:rsidRPr="00EE3F78">
              <w:rPr>
                <w:color w:val="000000"/>
              </w:rPr>
              <w:t>NOTE 1:</w:t>
            </w:r>
            <w:r w:rsidRPr="00EE3F78">
              <w:rPr>
                <w:color w:val="000000"/>
              </w:rPr>
              <w:tab/>
              <w:t>The time depends on the DRX cycle length.</w:t>
            </w:r>
          </w:p>
        </w:tc>
      </w:tr>
    </w:tbl>
    <w:p w:rsidR="00191918" w:rsidRPr="00191918" w:rsidRDefault="00191918" w:rsidP="00191918">
      <w:pPr>
        <w:jc w:val="both"/>
        <w:rPr>
          <w:rFonts w:eastAsia="宋体"/>
          <w:lang w:eastAsia="zh-CN"/>
        </w:rPr>
      </w:pPr>
      <w:r>
        <w:rPr>
          <w:rFonts w:eastAsia="宋体"/>
          <w:lang w:eastAsia="zh-CN"/>
        </w:rPr>
        <w:t>Therefore, we have follow proposals.</w:t>
      </w:r>
    </w:p>
    <w:p w:rsidR="00191918" w:rsidRDefault="00191918" w:rsidP="00191918">
      <w:pPr>
        <w:jc w:val="both"/>
        <w:rPr>
          <w:rFonts w:eastAsia="宋体"/>
          <w:b/>
          <w:lang w:eastAsia="zh-CN"/>
        </w:rPr>
      </w:pPr>
      <w:r>
        <w:rPr>
          <w:rFonts w:eastAsia="宋体"/>
          <w:b/>
          <w:lang w:eastAsia="zh-CN"/>
        </w:rPr>
        <w:t>Proposal</w:t>
      </w:r>
      <w:r w:rsidR="001C646C">
        <w:rPr>
          <w:rFonts w:eastAsia="宋体"/>
          <w:b/>
          <w:lang w:eastAsia="zh-CN"/>
        </w:rPr>
        <w:t xml:space="preserve"> 1</w:t>
      </w:r>
      <w:r>
        <w:rPr>
          <w:rFonts w:eastAsia="宋体"/>
          <w:b/>
          <w:lang w:eastAsia="zh-CN"/>
        </w:rPr>
        <w:t xml:space="preserve">: For </w:t>
      </w:r>
      <w:r w:rsidR="00565E82">
        <w:rPr>
          <w:rFonts w:eastAsia="宋体"/>
          <w:b/>
          <w:lang w:eastAsia="zh-CN"/>
        </w:rPr>
        <w:t>CONNECTED</w:t>
      </w:r>
      <w:r>
        <w:rPr>
          <w:rFonts w:eastAsia="宋体"/>
          <w:b/>
          <w:lang w:eastAsia="zh-CN"/>
        </w:rPr>
        <w:t xml:space="preserve"> UE DRX case, specify inter-RAT </w:t>
      </w:r>
      <w:r w:rsidR="00951599">
        <w:rPr>
          <w:rFonts w:eastAsia="宋体"/>
          <w:b/>
          <w:lang w:eastAsia="zh-CN"/>
        </w:rPr>
        <w:t xml:space="preserve">TDD/FDD EURTAN </w:t>
      </w:r>
      <w:r w:rsidRPr="00E24B37">
        <w:rPr>
          <w:rFonts w:eastAsia="宋体"/>
          <w:b/>
          <w:lang w:eastAsia="zh-CN"/>
        </w:rPr>
        <w:t>cell identification requirement</w:t>
      </w:r>
      <w:r>
        <w:rPr>
          <w:rFonts w:eastAsia="宋体"/>
          <w:b/>
          <w:lang w:eastAsia="zh-CN"/>
        </w:rPr>
        <w:t xml:space="preserve"> as Table 1</w:t>
      </w:r>
      <w:r w:rsidR="00755762">
        <w:rPr>
          <w:rFonts w:eastAsia="宋体"/>
          <w:b/>
          <w:lang w:eastAsia="zh-CN"/>
        </w:rPr>
        <w:t xml:space="preserve"> for NR HST</w:t>
      </w:r>
      <w:r>
        <w:rPr>
          <w:rFonts w:eastAsia="宋体"/>
          <w:b/>
          <w:lang w:eastAsia="zh-CN"/>
        </w:rPr>
        <w:t xml:space="preserve">. </w:t>
      </w:r>
    </w:p>
    <w:p w:rsidR="00755762" w:rsidRDefault="00755762" w:rsidP="00191918">
      <w:pPr>
        <w:jc w:val="both"/>
        <w:rPr>
          <w:rFonts w:eastAsia="宋体"/>
          <w:b/>
          <w:lang w:eastAsia="zh-CN"/>
        </w:rPr>
      </w:pPr>
      <w:r>
        <w:rPr>
          <w:rFonts w:eastAsia="宋体"/>
          <w:b/>
          <w:lang w:eastAsia="zh-CN"/>
        </w:rPr>
        <w:t xml:space="preserve">Proposal 2: For </w:t>
      </w:r>
      <w:r w:rsidR="00565E82">
        <w:rPr>
          <w:rFonts w:eastAsia="宋体"/>
          <w:b/>
          <w:lang w:eastAsia="zh-CN"/>
        </w:rPr>
        <w:t>CONNECTED</w:t>
      </w:r>
      <w:r>
        <w:rPr>
          <w:rFonts w:eastAsia="宋体"/>
          <w:b/>
          <w:lang w:eastAsia="zh-CN"/>
        </w:rPr>
        <w:t xml:space="preserve"> UE DRX case, inter-RAT </w:t>
      </w:r>
      <w:r w:rsidRPr="00E24B37">
        <w:rPr>
          <w:rFonts w:eastAsia="宋体"/>
          <w:b/>
          <w:lang w:eastAsia="zh-CN"/>
        </w:rPr>
        <w:t xml:space="preserve">cell </w:t>
      </w:r>
      <w:r>
        <w:rPr>
          <w:rFonts w:eastAsia="宋体"/>
          <w:b/>
          <w:lang w:eastAsia="zh-CN"/>
        </w:rPr>
        <w:t>measurement</w:t>
      </w:r>
      <w:r w:rsidRPr="00E24B37">
        <w:rPr>
          <w:rFonts w:eastAsia="宋体"/>
          <w:b/>
          <w:lang w:eastAsia="zh-CN"/>
        </w:rPr>
        <w:t xml:space="preserve"> requirement</w:t>
      </w:r>
      <w:r>
        <w:rPr>
          <w:rFonts w:eastAsia="宋体"/>
          <w:b/>
          <w:lang w:eastAsia="zh-CN"/>
        </w:rPr>
        <w:t xml:space="preserve"> in R15 can be reused for NR HST.</w:t>
      </w:r>
    </w:p>
    <w:p w:rsidR="00123041" w:rsidRDefault="009C6970" w:rsidP="00123041">
      <w:pPr>
        <w:overflowPunct/>
        <w:autoSpaceDE/>
        <w:autoSpaceDN/>
        <w:adjustRightInd/>
        <w:jc w:val="both"/>
        <w:textAlignment w:val="auto"/>
      </w:pPr>
      <w:r>
        <w:rPr>
          <w:rFonts w:eastAsia="宋体"/>
          <w:lang w:eastAsia="zh-CN"/>
        </w:rPr>
        <w:t>On the other hand, for</w:t>
      </w:r>
      <w:r w:rsidR="00A66991">
        <w:rPr>
          <w:rFonts w:eastAsia="宋体"/>
          <w:lang w:eastAsia="zh-CN"/>
        </w:rPr>
        <w:t xml:space="preserve"> </w:t>
      </w:r>
      <w:r w:rsidR="00A35E21">
        <w:rPr>
          <w:rFonts w:eastAsia="宋体"/>
          <w:lang w:eastAsia="zh-CN"/>
        </w:rPr>
        <w:t>CONNECTED</w:t>
      </w:r>
      <w:r w:rsidR="00A66991">
        <w:rPr>
          <w:rFonts w:eastAsia="宋体"/>
          <w:lang w:eastAsia="zh-CN"/>
        </w:rPr>
        <w:t xml:space="preserve"> UE in LTE, </w:t>
      </w:r>
      <w:r w:rsidR="00A02F80">
        <w:rPr>
          <w:rFonts w:eastAsia="宋体"/>
          <w:lang w:eastAsia="zh-CN"/>
        </w:rPr>
        <w:t xml:space="preserve">NR measurement should </w:t>
      </w:r>
      <w:r w:rsidR="00A35E21">
        <w:rPr>
          <w:rFonts w:eastAsia="宋体"/>
          <w:lang w:eastAsia="zh-CN"/>
        </w:rPr>
        <w:t xml:space="preserve">also </w:t>
      </w:r>
      <w:r w:rsidR="00A02F80">
        <w:rPr>
          <w:rFonts w:eastAsia="宋体"/>
          <w:lang w:eastAsia="zh-CN"/>
        </w:rPr>
        <w:t>be done in measurement gaps. Ther</w:t>
      </w:r>
      <w:r w:rsidR="00A738D9">
        <w:rPr>
          <w:rFonts w:eastAsia="宋体"/>
          <w:lang w:eastAsia="zh-CN"/>
        </w:rPr>
        <w:t>e</w:t>
      </w:r>
      <w:r w:rsidR="00A02F80">
        <w:rPr>
          <w:rFonts w:eastAsia="宋体"/>
          <w:lang w:eastAsia="zh-CN"/>
        </w:rPr>
        <w:t xml:space="preserve">fore, </w:t>
      </w:r>
      <w:r w:rsidR="0016624C">
        <w:rPr>
          <w:rFonts w:eastAsia="宋体"/>
          <w:lang w:eastAsia="zh-CN"/>
        </w:rPr>
        <w:t xml:space="preserve">the UE behaviour for NR </w:t>
      </w:r>
      <w:r w:rsidR="00A02F80">
        <w:rPr>
          <w:rFonts w:eastAsia="宋体"/>
          <w:lang w:eastAsia="zh-CN"/>
        </w:rPr>
        <w:t xml:space="preserve">carrier </w:t>
      </w:r>
      <w:r w:rsidR="0016624C">
        <w:rPr>
          <w:rFonts w:eastAsia="宋体"/>
          <w:lang w:eastAsia="zh-CN"/>
        </w:rPr>
        <w:t>measur</w:t>
      </w:r>
      <w:r w:rsidR="00A738D9">
        <w:rPr>
          <w:rFonts w:eastAsia="宋体"/>
          <w:lang w:eastAsia="zh-CN"/>
        </w:rPr>
        <w:t>e</w:t>
      </w:r>
      <w:r w:rsidR="0016624C">
        <w:rPr>
          <w:rFonts w:eastAsia="宋体"/>
          <w:lang w:eastAsia="zh-CN"/>
        </w:rPr>
        <w:t xml:space="preserve">ment should be </w:t>
      </w:r>
      <w:r w:rsidR="00A02F80">
        <w:rPr>
          <w:rFonts w:eastAsia="宋体"/>
          <w:lang w:eastAsia="zh-CN"/>
        </w:rPr>
        <w:t xml:space="preserve">identical </w:t>
      </w:r>
      <w:r w:rsidR="00590755">
        <w:rPr>
          <w:rFonts w:eastAsia="宋体"/>
          <w:lang w:eastAsia="zh-CN"/>
        </w:rPr>
        <w:t>to</w:t>
      </w:r>
      <w:r w:rsidR="0016624C">
        <w:rPr>
          <w:rFonts w:eastAsia="宋体"/>
          <w:lang w:eastAsia="zh-CN"/>
        </w:rPr>
        <w:t xml:space="preserve"> </w:t>
      </w:r>
      <w:r w:rsidR="00B32BF1">
        <w:rPr>
          <w:rFonts w:eastAsia="宋体"/>
          <w:lang w:eastAsia="zh-CN"/>
        </w:rPr>
        <w:t xml:space="preserve">an inter-frequency measurement in NR. As we can see in TS 36.133 </w:t>
      </w:r>
      <w:r w:rsidR="00B32BF1" w:rsidRPr="00B910B8">
        <w:t>Table 8.1.2.4.21.1.1-1</w:t>
      </w:r>
      <w:r w:rsidR="00B32BF1">
        <w:t xml:space="preserve"> to Table 8.1.2.4.21.1.1-3, the inter-RAT measurement to NR has the same requirement to that in NR inter-frequency measurement. Therefore, </w:t>
      </w:r>
      <w:r w:rsidR="00FA68DE">
        <w:t>the baseline for di</w:t>
      </w:r>
      <w:r w:rsidR="00993790">
        <w:t>s</w:t>
      </w:r>
      <w:r w:rsidR="00FA68DE">
        <w:t>cussion should be NR inter-frequency RRM requirement.</w:t>
      </w:r>
    </w:p>
    <w:p w:rsidR="00FE669B" w:rsidRDefault="00FE669B" w:rsidP="00123041">
      <w:pPr>
        <w:overflowPunct/>
        <w:autoSpaceDE/>
        <w:autoSpaceDN/>
        <w:adjustRightInd/>
        <w:jc w:val="both"/>
        <w:textAlignment w:val="auto"/>
        <w:rPr>
          <w:rFonts w:eastAsia="宋体"/>
          <w:lang w:eastAsia="zh-CN"/>
        </w:rPr>
      </w:pPr>
      <w:r>
        <w:t>As discussed in [</w:t>
      </w:r>
      <w:r w:rsidR="00C40FE4">
        <w:t>2</w:t>
      </w:r>
      <w:r>
        <w:t xml:space="preserve">], some tightening might be possible for intra-frequency RRM requirement. The same methodology can also be applied to </w:t>
      </w:r>
      <w:r w:rsidRPr="00FE669B">
        <w:t xml:space="preserve">EUTRA-NR </w:t>
      </w:r>
      <w:r>
        <w:t>inter-RAT</w:t>
      </w:r>
      <w:r w:rsidR="00827BCC">
        <w:t xml:space="preserve">. </w:t>
      </w:r>
      <w:r w:rsidR="00827684">
        <w:t>Note that</w:t>
      </w:r>
      <w:r w:rsidR="007E6D2A">
        <w:t xml:space="preserve"> it is already agreed that PSS/SSS detection requirement is still 5 samples in NR intra-frequency measurement. </w:t>
      </w:r>
      <w:r w:rsidR="00C40FE4">
        <w:t>Based on the discussion status for intra-frequency NR requirements in HST, our proposals</w:t>
      </w:r>
      <w:r w:rsidR="0086673E">
        <w:t xml:space="preserve"> </w:t>
      </w:r>
      <w:r w:rsidR="00C40FE4">
        <w:t>are</w:t>
      </w:r>
      <w:r w:rsidR="0086673E">
        <w:t xml:space="preserve"> given in </w:t>
      </w:r>
      <w:r w:rsidR="00FC3C9E">
        <w:t>Table</w:t>
      </w:r>
      <w:r w:rsidR="0086673E">
        <w:t xml:space="preserve"> </w:t>
      </w:r>
      <w:r w:rsidR="00956105">
        <w:rPr>
          <w:rFonts w:eastAsia="宋体"/>
          <w:lang w:eastAsia="zh-CN"/>
        </w:rPr>
        <w:t>2</w:t>
      </w:r>
      <w:r w:rsidR="001E332D">
        <w:rPr>
          <w:rFonts w:eastAsia="宋体"/>
          <w:lang w:eastAsia="zh-CN"/>
        </w:rPr>
        <w:t xml:space="preserve"> and Table 3</w:t>
      </w:r>
      <w:r w:rsidR="00956105">
        <w:rPr>
          <w:rFonts w:eastAsia="宋体"/>
          <w:lang w:eastAsia="zh-CN"/>
        </w:rPr>
        <w:t>.</w:t>
      </w:r>
    </w:p>
    <w:p w:rsidR="00F439FB" w:rsidRPr="00956105" w:rsidRDefault="00F439FB" w:rsidP="00F439FB">
      <w:pPr>
        <w:jc w:val="center"/>
        <w:rPr>
          <w:rFonts w:eastAsia="宋体"/>
          <w:lang w:eastAsia="zh-CN"/>
        </w:rPr>
      </w:pPr>
      <w:r>
        <w:rPr>
          <w:rFonts w:eastAsia="宋体" w:hint="eastAsia"/>
          <w:b/>
          <w:lang w:eastAsia="zh-CN"/>
        </w:rPr>
        <w:t xml:space="preserve">Table </w:t>
      </w:r>
      <w:r w:rsidR="004F2724">
        <w:rPr>
          <w:rFonts w:eastAsia="宋体"/>
          <w:lang w:eastAsia="zh-CN"/>
        </w:rPr>
        <w:t>2</w:t>
      </w:r>
      <w:r>
        <w:rPr>
          <w:rFonts w:eastAsia="宋体"/>
          <w:lang w:eastAsia="zh-CN"/>
        </w:rPr>
        <w:t xml:space="preserve"> </w:t>
      </w:r>
      <w:r>
        <w:t>Time</w:t>
      </w:r>
      <w:r w:rsidRPr="00B910B8">
        <w:t xml:space="preserve"> period for irat-frequency</w:t>
      </w:r>
      <w:r>
        <w:t xml:space="preserve"> PSS/SSS detection</w:t>
      </w:r>
      <w:r>
        <w:rPr>
          <w:rFonts w:eastAsia="宋体"/>
          <w:lang w:eastAsia="zh-CN"/>
        </w:rPr>
        <w:t xml:space="preserve"> for HST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39FB" w:rsidRPr="00DD3199" w:rsidTr="006A2680">
        <w:tc>
          <w:tcPr>
            <w:tcW w:w="4620" w:type="dxa"/>
            <w:tcBorders>
              <w:top w:val="single" w:sz="4" w:space="0" w:color="auto"/>
              <w:left w:val="single" w:sz="4" w:space="0" w:color="auto"/>
              <w:bottom w:val="single" w:sz="4" w:space="0" w:color="auto"/>
              <w:right w:val="single" w:sz="4" w:space="0" w:color="auto"/>
            </w:tcBorders>
            <w:hideMark/>
          </w:tcPr>
          <w:p w:rsidR="00F439FB" w:rsidRPr="00DD3199" w:rsidRDefault="003171E2" w:rsidP="006A2680">
            <w:pPr>
              <w:pStyle w:val="TAH"/>
            </w:pPr>
            <w:r w:rsidRPr="00B910B8">
              <w:lastRenderedPageBreak/>
              <w:t>Condition</w:t>
            </w:r>
            <w:r w:rsidRPr="00B910B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F439FB" w:rsidRPr="00DD3199" w:rsidRDefault="00F439FB" w:rsidP="006A2680">
            <w:pPr>
              <w:pStyle w:val="TAH"/>
            </w:pPr>
            <w:r w:rsidRPr="00DD3199">
              <w:t>T</w:t>
            </w:r>
            <w:r w:rsidRPr="00DD3199">
              <w:rPr>
                <w:vertAlign w:val="subscript"/>
              </w:rPr>
              <w:t>PSS/SSS_sync_intra</w:t>
            </w:r>
          </w:p>
        </w:tc>
      </w:tr>
      <w:tr w:rsidR="00F815EF" w:rsidRPr="00DD3199" w:rsidTr="006A2680">
        <w:tc>
          <w:tcPr>
            <w:tcW w:w="4620" w:type="dxa"/>
            <w:tcBorders>
              <w:top w:val="single" w:sz="4" w:space="0" w:color="auto"/>
              <w:left w:val="single" w:sz="4" w:space="0" w:color="auto"/>
              <w:bottom w:val="single" w:sz="4" w:space="0" w:color="auto"/>
              <w:right w:val="single" w:sz="4" w:space="0" w:color="auto"/>
            </w:tcBorders>
            <w:hideMark/>
          </w:tcPr>
          <w:p w:rsidR="00F815EF" w:rsidRPr="00DD3199" w:rsidRDefault="00F815EF" w:rsidP="00F815EF">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rsidR="00F815EF" w:rsidRPr="00B910B8" w:rsidRDefault="00C558D0" w:rsidP="00F815EF">
            <w:pPr>
              <w:pStyle w:val="TAC"/>
            </w:pPr>
            <w:r>
              <w:t xml:space="preserve"> max[600ms, 8</w:t>
            </w:r>
            <w:r w:rsidR="00F815EF" w:rsidRPr="00B910B8">
              <w:t xml:space="preserve"> x max(MGRP, SMTC period)] x N</w:t>
            </w:r>
            <w:r w:rsidR="00F815EF" w:rsidRPr="00B910B8">
              <w:rPr>
                <w:vertAlign w:val="subscript"/>
              </w:rPr>
              <w:t>freq</w:t>
            </w:r>
          </w:p>
        </w:tc>
      </w:tr>
      <w:tr w:rsidR="00F815EF" w:rsidRPr="00DD3199" w:rsidTr="006A2680">
        <w:tc>
          <w:tcPr>
            <w:tcW w:w="4620" w:type="dxa"/>
            <w:tcBorders>
              <w:top w:val="single" w:sz="4" w:space="0" w:color="auto"/>
              <w:left w:val="single" w:sz="4" w:space="0" w:color="auto"/>
              <w:bottom w:val="single" w:sz="4" w:space="0" w:color="auto"/>
              <w:right w:val="single" w:sz="4" w:space="0" w:color="auto"/>
            </w:tcBorders>
            <w:hideMark/>
          </w:tcPr>
          <w:p w:rsidR="00F815EF" w:rsidRPr="00DD3199" w:rsidRDefault="00F815EF" w:rsidP="00F815EF">
            <w:pPr>
              <w:pStyle w:val="TAC"/>
            </w:pPr>
            <w:r w:rsidRPr="00DD3199">
              <w:t>DRX cycle</w:t>
            </w:r>
            <w:r w:rsidRPr="00DD3199">
              <w:rPr>
                <w:rFonts w:hint="eastAsia"/>
                <w:lang w:val="en-US"/>
              </w:rPr>
              <w:t>≤</w:t>
            </w:r>
            <w:r w:rsidRPr="00DD3199">
              <w:t xml:space="preserve"> </w:t>
            </w:r>
            <w:r>
              <w:t>320</w:t>
            </w:r>
            <w:r w:rsidRPr="00DD3199">
              <w:t>ms</w:t>
            </w:r>
          </w:p>
        </w:tc>
        <w:tc>
          <w:tcPr>
            <w:tcW w:w="4621" w:type="dxa"/>
            <w:tcBorders>
              <w:top w:val="single" w:sz="4" w:space="0" w:color="auto"/>
              <w:left w:val="single" w:sz="4" w:space="0" w:color="auto"/>
              <w:bottom w:val="single" w:sz="4" w:space="0" w:color="auto"/>
              <w:right w:val="single" w:sz="4" w:space="0" w:color="auto"/>
            </w:tcBorders>
            <w:hideMark/>
          </w:tcPr>
          <w:p w:rsidR="00F815EF" w:rsidRPr="00B910B8" w:rsidRDefault="00F815EF" w:rsidP="00F815EF">
            <w:pPr>
              <w:pStyle w:val="TAC"/>
              <w:rPr>
                <w:b/>
              </w:rPr>
            </w:pPr>
            <w:r w:rsidRPr="00B910B8">
              <w:t>max[600ms, ceil(8</w:t>
            </w:r>
            <w:r w:rsidR="00C558D0">
              <w:t xml:space="preserve"> </w:t>
            </w:r>
            <w:r w:rsidRPr="00B910B8">
              <w:t>x</w:t>
            </w:r>
            <w:r w:rsidR="00C558D0">
              <w:t xml:space="preserve"> </w:t>
            </w:r>
            <w:r>
              <w:t>M</w:t>
            </w:r>
            <w:r w:rsidRPr="00B910B8">
              <w:t>) x max(MGRP, SMTC period, DRX cycle)] x N</w:t>
            </w:r>
            <w:r w:rsidRPr="00B910B8">
              <w:rPr>
                <w:vertAlign w:val="subscript"/>
              </w:rPr>
              <w:t>freq</w:t>
            </w:r>
          </w:p>
        </w:tc>
      </w:tr>
      <w:tr w:rsidR="00F815EF" w:rsidRPr="00DD3199" w:rsidTr="006A2680">
        <w:tc>
          <w:tcPr>
            <w:tcW w:w="4620" w:type="dxa"/>
            <w:tcBorders>
              <w:top w:val="single" w:sz="4" w:space="0" w:color="auto"/>
              <w:left w:val="single" w:sz="4" w:space="0" w:color="auto"/>
              <w:bottom w:val="single" w:sz="4" w:space="0" w:color="auto"/>
              <w:right w:val="single" w:sz="4" w:space="0" w:color="auto"/>
            </w:tcBorders>
            <w:hideMark/>
          </w:tcPr>
          <w:p w:rsidR="00F815EF" w:rsidRPr="00DD3199" w:rsidRDefault="00F815EF" w:rsidP="00F815EF">
            <w:pPr>
              <w:pStyle w:val="TAC"/>
            </w:pPr>
            <w:r w:rsidRPr="00DD3199">
              <w:t>DRX cycle&gt;</w:t>
            </w:r>
            <w:r>
              <w:t>32</w:t>
            </w:r>
            <w:r w:rsidRPr="00DD3199">
              <w:t>0ms</w:t>
            </w:r>
          </w:p>
        </w:tc>
        <w:tc>
          <w:tcPr>
            <w:tcW w:w="4621" w:type="dxa"/>
            <w:tcBorders>
              <w:top w:val="single" w:sz="4" w:space="0" w:color="auto"/>
              <w:left w:val="single" w:sz="4" w:space="0" w:color="auto"/>
              <w:bottom w:val="single" w:sz="4" w:space="0" w:color="auto"/>
              <w:right w:val="single" w:sz="4" w:space="0" w:color="auto"/>
            </w:tcBorders>
            <w:hideMark/>
          </w:tcPr>
          <w:p w:rsidR="00F815EF" w:rsidRPr="00B910B8" w:rsidRDefault="00C558D0" w:rsidP="00F815EF">
            <w:pPr>
              <w:pStyle w:val="TAC"/>
              <w:rPr>
                <w:b/>
              </w:rPr>
            </w:pPr>
            <w:r>
              <w:t>8</w:t>
            </w:r>
            <w:r w:rsidR="00F815EF" w:rsidRPr="00B910B8">
              <w:t xml:space="preserve"> x DRX cycle x N</w:t>
            </w:r>
            <w:r w:rsidR="00F815EF" w:rsidRPr="00B910B8">
              <w:rPr>
                <w:vertAlign w:val="subscript"/>
              </w:rPr>
              <w:t>freq</w:t>
            </w:r>
          </w:p>
        </w:tc>
      </w:tr>
      <w:tr w:rsidR="00F439FB" w:rsidRPr="00DD3199" w:rsidTr="006A2680">
        <w:tc>
          <w:tcPr>
            <w:tcW w:w="9241" w:type="dxa"/>
            <w:gridSpan w:val="2"/>
            <w:tcBorders>
              <w:top w:val="single" w:sz="4" w:space="0" w:color="auto"/>
              <w:left w:val="single" w:sz="4" w:space="0" w:color="auto"/>
              <w:bottom w:val="single" w:sz="4" w:space="0" w:color="auto"/>
              <w:right w:val="single" w:sz="4" w:space="0" w:color="auto"/>
            </w:tcBorders>
            <w:hideMark/>
          </w:tcPr>
          <w:p w:rsidR="00D145F0" w:rsidRPr="00D145F0" w:rsidRDefault="00D145F0" w:rsidP="00D145F0">
            <w:pPr>
              <w:keepNext/>
              <w:keepLines/>
              <w:spacing w:after="0"/>
              <w:ind w:left="851" w:hanging="851"/>
              <w:rPr>
                <w:rFonts w:ascii="Arial" w:hAnsi="Arial"/>
                <w:sz w:val="18"/>
              </w:rPr>
            </w:pPr>
            <w:r w:rsidRPr="00D145F0">
              <w:rPr>
                <w:rFonts w:ascii="Arial" w:hAnsi="Arial"/>
                <w:sz w:val="18"/>
              </w:rPr>
              <w:t xml:space="preserve">NOTE 1: </w:t>
            </w:r>
            <w:r w:rsidRPr="00D145F0">
              <w:rPr>
                <w:rFonts w:ascii="Arial" w:hAnsi="Arial"/>
                <w:sz w:val="18"/>
              </w:rPr>
              <w:tab/>
              <w:t>DRX or non DRX requirements apply according to the conditions described in section 3.6.1</w:t>
            </w:r>
          </w:p>
          <w:p w:rsidR="00D145F0" w:rsidRDefault="00D145F0" w:rsidP="00D145F0">
            <w:pPr>
              <w:keepNext/>
              <w:keepLines/>
              <w:spacing w:after="0"/>
              <w:ind w:left="851" w:hanging="851"/>
              <w:rPr>
                <w:rFonts w:ascii="Arial" w:hAnsi="Arial"/>
                <w:sz w:val="18"/>
              </w:rPr>
            </w:pPr>
            <w:r w:rsidRPr="00D145F0">
              <w:rPr>
                <w:rFonts w:ascii="Arial" w:hAnsi="Arial"/>
                <w:sz w:val="18"/>
              </w:rPr>
              <w:t xml:space="preserve">NOTE 2: </w:t>
            </w:r>
            <w:r w:rsidRPr="00D145F0">
              <w:rPr>
                <w:rFonts w:ascii="Arial" w:hAnsi="Arial"/>
                <w:sz w:val="18"/>
              </w:rPr>
              <w:tab/>
              <w:t>In EN-DC operation, the parameters, timers and scheduling requests referred to in section 3.6.1 are for the secondary cell group. The DRX cycle is the DRX cycle of the secondary cell group</w:t>
            </w:r>
          </w:p>
          <w:p w:rsidR="00F439FB" w:rsidRPr="00DD3199" w:rsidRDefault="00F439FB" w:rsidP="00D145F0">
            <w:pPr>
              <w:keepNext/>
              <w:keepLines/>
              <w:spacing w:after="0"/>
              <w:ind w:left="851" w:hanging="851"/>
            </w:pPr>
            <w:r w:rsidRPr="00DD3199">
              <w:rPr>
                <w:rFonts w:ascii="Arial" w:hAnsi="Arial"/>
                <w:sz w:val="18"/>
              </w:rPr>
              <w:t xml:space="preserve">NOTE </w:t>
            </w:r>
            <w:r w:rsidR="00D145F0">
              <w:rPr>
                <w:rFonts w:ascii="Arial" w:hAnsi="Arial"/>
                <w:sz w:val="18"/>
              </w:rPr>
              <w:t>3</w:t>
            </w:r>
            <w:r w:rsidRPr="00DD3199">
              <w:rPr>
                <w:rFonts w:ascii="Arial" w:hAnsi="Arial"/>
                <w:sz w:val="18"/>
              </w:rPr>
              <w:t>:</w:t>
            </w:r>
            <w:r w:rsidRPr="00DD3199">
              <w:rPr>
                <w:rFonts w:ascii="Arial" w:hAnsi="Arial"/>
                <w:sz w:val="18"/>
              </w:rPr>
              <w:tab/>
            </w:r>
            <w:r>
              <w:rPr>
                <w:rFonts w:ascii="Arial" w:hAnsi="Arial"/>
                <w:sz w:val="18"/>
              </w:rPr>
              <w:t>For SMTC&lt;=40ms, M=1; otherwise M=1.5.</w:t>
            </w:r>
          </w:p>
        </w:tc>
      </w:tr>
    </w:tbl>
    <w:p w:rsidR="001E332D" w:rsidRDefault="001E332D" w:rsidP="00956105">
      <w:pPr>
        <w:jc w:val="center"/>
        <w:rPr>
          <w:rFonts w:eastAsia="宋体"/>
          <w:lang w:eastAsia="zh-CN"/>
        </w:rPr>
      </w:pPr>
    </w:p>
    <w:p w:rsidR="00956105" w:rsidRPr="00956105" w:rsidRDefault="00956105" w:rsidP="00956105">
      <w:pPr>
        <w:jc w:val="center"/>
        <w:rPr>
          <w:rFonts w:eastAsia="宋体"/>
          <w:lang w:eastAsia="zh-CN"/>
        </w:rPr>
      </w:pPr>
      <w:r>
        <w:rPr>
          <w:rFonts w:eastAsia="宋体" w:hint="eastAsia"/>
          <w:b/>
          <w:lang w:eastAsia="zh-CN"/>
        </w:rPr>
        <w:t xml:space="preserve">Table </w:t>
      </w:r>
      <w:r w:rsidR="00827684">
        <w:rPr>
          <w:rFonts w:eastAsia="宋体"/>
          <w:lang w:eastAsia="zh-CN"/>
        </w:rPr>
        <w:t>3</w:t>
      </w:r>
      <w:r>
        <w:rPr>
          <w:rFonts w:eastAsia="宋体"/>
          <w:lang w:eastAsia="zh-CN"/>
        </w:rPr>
        <w:t xml:space="preserve"> </w:t>
      </w:r>
      <w:r w:rsidR="008708B6" w:rsidRPr="00B910B8">
        <w:t>Measurement period for irat-frequency measurements</w:t>
      </w:r>
      <w:r w:rsidR="002F2727">
        <w:rPr>
          <w:rFonts w:eastAsia="宋体"/>
          <w:lang w:eastAsia="zh-CN"/>
        </w:rPr>
        <w:t xml:space="preserve"> for HST</w:t>
      </w:r>
      <w:r w:rsidR="00F439FB">
        <w:rPr>
          <w:rFonts w:eastAsia="宋体"/>
          <w:lang w:eastAsia="zh-CN"/>
        </w:rPr>
        <w:t xml:space="preserve">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0C91"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A20C91" w:rsidRPr="00B910B8" w:rsidRDefault="00A20C91" w:rsidP="00A20C91">
            <w:pPr>
              <w:pStyle w:val="TAH"/>
            </w:pPr>
            <w:r w:rsidRPr="00B910B8">
              <w:t>Condition</w:t>
            </w:r>
            <w:r w:rsidRPr="00B910B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rsidR="00A20C91" w:rsidRPr="00B910B8" w:rsidRDefault="00A20C91" w:rsidP="00A20C91">
            <w:pPr>
              <w:pStyle w:val="TAH"/>
            </w:pPr>
            <w:r w:rsidRPr="00B910B8">
              <w:t>T</w:t>
            </w:r>
            <w:r w:rsidRPr="00B910B8">
              <w:rPr>
                <w:vertAlign w:val="subscript"/>
              </w:rPr>
              <w:t xml:space="preserve"> SSB_measurement_period_irat</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C"/>
            </w:pPr>
            <w:r w:rsidRPr="00DD3199">
              <w:t>No DRX</w:t>
            </w:r>
          </w:p>
        </w:tc>
        <w:tc>
          <w:tcPr>
            <w:tcW w:w="4621" w:type="dxa"/>
            <w:tcBorders>
              <w:top w:val="single" w:sz="4" w:space="0" w:color="auto"/>
              <w:left w:val="single" w:sz="4" w:space="0" w:color="auto"/>
              <w:bottom w:val="single" w:sz="4" w:space="0" w:color="auto"/>
              <w:right w:val="single" w:sz="4" w:space="0" w:color="auto"/>
            </w:tcBorders>
            <w:hideMark/>
          </w:tcPr>
          <w:p w:rsidR="0086673E" w:rsidRPr="00DD3199" w:rsidRDefault="00520A33" w:rsidP="00C54F2D">
            <w:pPr>
              <w:pStyle w:val="TAC"/>
            </w:pPr>
            <w:r>
              <w:t>max[200ms, 8</w:t>
            </w:r>
            <w:r w:rsidR="00EB7CD6" w:rsidRPr="00B910B8">
              <w:t xml:space="preserve"> x max(MGRP, SMTC period</w:t>
            </w:r>
            <w:r w:rsidR="00EB7CD6" w:rsidRPr="00B910B8">
              <w:rPr>
                <w:rFonts w:asciiTheme="minorEastAsia" w:eastAsiaTheme="minorEastAsia" w:hAnsiTheme="minorEastAsia"/>
                <w:lang w:eastAsia="zh-TW"/>
              </w:rPr>
              <w:t>)</w:t>
            </w:r>
            <w:r w:rsidR="00EB7CD6" w:rsidRPr="00B910B8">
              <w:t>] x N</w:t>
            </w:r>
            <w:r w:rsidR="00EB7CD6" w:rsidRPr="00B910B8">
              <w:rPr>
                <w:vertAlign w:val="subscript"/>
              </w:rPr>
              <w:t>freq</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C"/>
            </w:pPr>
            <w:r w:rsidRPr="00DD3199">
              <w:t>DRX cycle</w:t>
            </w:r>
            <w:r w:rsidRPr="00DD3199">
              <w:rPr>
                <w:rFonts w:hint="eastAsia"/>
                <w:lang w:val="en-US"/>
              </w:rPr>
              <w:t>≤</w:t>
            </w:r>
            <w:r w:rsidRPr="00DD3199">
              <w:t xml:space="preserve"> </w:t>
            </w:r>
            <w:r>
              <w:t>160</w:t>
            </w:r>
            <w:r w:rsidRPr="00DD3199">
              <w:t>ms</w:t>
            </w:r>
          </w:p>
        </w:tc>
        <w:tc>
          <w:tcPr>
            <w:tcW w:w="4621" w:type="dxa"/>
            <w:tcBorders>
              <w:top w:val="single" w:sz="4" w:space="0" w:color="auto"/>
              <w:left w:val="single" w:sz="4" w:space="0" w:color="auto"/>
              <w:bottom w:val="single" w:sz="4" w:space="0" w:color="auto"/>
              <w:right w:val="single" w:sz="4" w:space="0" w:color="auto"/>
            </w:tcBorders>
            <w:hideMark/>
          </w:tcPr>
          <w:p w:rsidR="0086673E" w:rsidRPr="00DD3199" w:rsidRDefault="00D70064" w:rsidP="00D70064">
            <w:pPr>
              <w:pStyle w:val="TAC"/>
              <w:rPr>
                <w:b/>
              </w:rPr>
            </w:pPr>
            <w:r w:rsidRPr="00B910B8">
              <w:t>max[200ms, ceil</w:t>
            </w:r>
            <w:r w:rsidRPr="00B910B8">
              <w:rPr>
                <w:rFonts w:asciiTheme="minorEastAsia" w:eastAsiaTheme="minorEastAsia" w:hAnsiTheme="minorEastAsia"/>
                <w:lang w:eastAsia="zh-TW"/>
              </w:rPr>
              <w:t>(</w:t>
            </w:r>
            <w:r w:rsidRPr="00B910B8">
              <w:t xml:space="preserve">8 x </w:t>
            </w:r>
            <w:r>
              <w:t>M</w:t>
            </w:r>
            <w:r w:rsidRPr="00B910B8">
              <w:rPr>
                <w:rFonts w:asciiTheme="minorEastAsia" w:eastAsiaTheme="minorEastAsia" w:hAnsiTheme="minorEastAsia"/>
                <w:lang w:eastAsia="zh-TW"/>
              </w:rPr>
              <w:t>)</w:t>
            </w:r>
            <w:r w:rsidRPr="00B910B8">
              <w:t xml:space="preserve"> x max(MGRP, SMTC period, DRX cycle)] x N</w:t>
            </w:r>
            <w:r w:rsidRPr="00B910B8">
              <w:rPr>
                <w:vertAlign w:val="subscript"/>
              </w:rPr>
              <w:t>freq</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tcPr>
          <w:p w:rsidR="0086673E" w:rsidRPr="00DD3199" w:rsidRDefault="0086673E" w:rsidP="00327371">
            <w:pPr>
              <w:pStyle w:val="TAC"/>
            </w:pPr>
            <w:r>
              <w:t>160ms&lt;</w:t>
            </w:r>
            <w:r w:rsidRPr="00DD3199">
              <w:t>DRX cycle</w:t>
            </w:r>
            <w:r w:rsidRPr="00DD3199">
              <w:rPr>
                <w:rFonts w:hint="eastAsia"/>
                <w:lang w:val="en-US"/>
              </w:rPr>
              <w:t>≤</w:t>
            </w:r>
            <w:r w:rsidRPr="00DD3199">
              <w:t xml:space="preserve"> </w:t>
            </w:r>
            <w:r>
              <w:t>320</w:t>
            </w:r>
            <w:r w:rsidRPr="00DD3199">
              <w:t>ms</w:t>
            </w:r>
          </w:p>
        </w:tc>
        <w:tc>
          <w:tcPr>
            <w:tcW w:w="4621" w:type="dxa"/>
            <w:tcBorders>
              <w:top w:val="single" w:sz="4" w:space="0" w:color="auto"/>
              <w:left w:val="single" w:sz="4" w:space="0" w:color="auto"/>
              <w:bottom w:val="single" w:sz="4" w:space="0" w:color="auto"/>
              <w:right w:val="single" w:sz="4" w:space="0" w:color="auto"/>
            </w:tcBorders>
          </w:tcPr>
          <w:p w:rsidR="0086673E" w:rsidRPr="00DD3199" w:rsidRDefault="0062744E" w:rsidP="0062744E">
            <w:pPr>
              <w:pStyle w:val="TAC"/>
            </w:pPr>
            <w:r w:rsidRPr="00B910B8">
              <w:t>max[200ms, ceil</w:t>
            </w:r>
            <w:r w:rsidRPr="00B910B8">
              <w:rPr>
                <w:rFonts w:asciiTheme="minorEastAsia" w:eastAsiaTheme="minorEastAsia" w:hAnsiTheme="minorEastAsia"/>
                <w:lang w:eastAsia="zh-TW"/>
              </w:rPr>
              <w:t>(</w:t>
            </w:r>
            <w:r>
              <w:t>7</w:t>
            </w:r>
            <w:r w:rsidRPr="00B910B8">
              <w:t xml:space="preserve"> x </w:t>
            </w:r>
            <w:r>
              <w:t>M</w:t>
            </w:r>
            <w:r w:rsidRPr="00B910B8">
              <w:rPr>
                <w:rFonts w:asciiTheme="minorEastAsia" w:eastAsiaTheme="minorEastAsia" w:hAnsiTheme="minorEastAsia"/>
                <w:lang w:eastAsia="zh-TW"/>
              </w:rPr>
              <w:t>)</w:t>
            </w:r>
            <w:r w:rsidRPr="00B910B8">
              <w:t xml:space="preserve"> x max(MGRP, SMTC period, DRX cycle)] x N</w:t>
            </w:r>
            <w:r w:rsidRPr="00B910B8">
              <w:rPr>
                <w:vertAlign w:val="subscript"/>
              </w:rPr>
              <w:t>freq</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tcPr>
          <w:p w:rsidR="0086673E" w:rsidRPr="00DD3199" w:rsidRDefault="0086673E" w:rsidP="00327371">
            <w:pPr>
              <w:pStyle w:val="TAC"/>
            </w:pPr>
            <w:r>
              <w:t>320ms&lt;</w:t>
            </w:r>
            <w:r w:rsidRPr="00DD3199">
              <w:t>DRX cycle</w:t>
            </w:r>
            <w:r w:rsidRPr="00DD3199">
              <w:rPr>
                <w:rFonts w:hint="eastAsia"/>
                <w:lang w:val="en-US"/>
              </w:rPr>
              <w:t>≤</w:t>
            </w:r>
            <w:r w:rsidRPr="00DD3199">
              <w:t xml:space="preserve"> </w:t>
            </w:r>
            <w:r>
              <w:t>1280</w:t>
            </w:r>
            <w:r w:rsidRPr="00DD3199">
              <w:t>ms</w:t>
            </w:r>
          </w:p>
        </w:tc>
        <w:tc>
          <w:tcPr>
            <w:tcW w:w="4621" w:type="dxa"/>
            <w:tcBorders>
              <w:top w:val="single" w:sz="4" w:space="0" w:color="auto"/>
              <w:left w:val="single" w:sz="4" w:space="0" w:color="auto"/>
              <w:bottom w:val="single" w:sz="4" w:space="0" w:color="auto"/>
              <w:right w:val="single" w:sz="4" w:space="0" w:color="auto"/>
            </w:tcBorders>
          </w:tcPr>
          <w:p w:rsidR="0086673E" w:rsidRPr="00DD3199" w:rsidRDefault="00E134C2" w:rsidP="00E134C2">
            <w:pPr>
              <w:pStyle w:val="TAC"/>
            </w:pPr>
            <w:r>
              <w:t>6</w:t>
            </w:r>
            <w:r w:rsidRPr="00B910B8">
              <w:t xml:space="preserve"> x DRX cycle x N</w:t>
            </w:r>
            <w:r w:rsidRPr="00B910B8">
              <w:rPr>
                <w:vertAlign w:val="subscript"/>
              </w:rPr>
              <w:t>freq</w:t>
            </w:r>
          </w:p>
        </w:tc>
      </w:tr>
      <w:tr w:rsidR="0086673E" w:rsidRPr="00DD3199" w:rsidTr="00327371">
        <w:tc>
          <w:tcPr>
            <w:tcW w:w="4620" w:type="dxa"/>
            <w:tcBorders>
              <w:top w:val="single" w:sz="4" w:space="0" w:color="auto"/>
              <w:left w:val="single" w:sz="4" w:space="0" w:color="auto"/>
              <w:bottom w:val="single" w:sz="4" w:space="0" w:color="auto"/>
              <w:right w:val="single" w:sz="4" w:space="0" w:color="auto"/>
            </w:tcBorders>
            <w:hideMark/>
          </w:tcPr>
          <w:p w:rsidR="0086673E" w:rsidRPr="00DD3199" w:rsidRDefault="0086673E" w:rsidP="00327371">
            <w:pPr>
              <w:pStyle w:val="TAC"/>
            </w:pPr>
            <w:r w:rsidRPr="00DD3199">
              <w:t>DRX cycle&gt;</w:t>
            </w:r>
            <w:r>
              <w:t>128</w:t>
            </w:r>
            <w:r w:rsidRPr="00DD3199">
              <w:t>0ms</w:t>
            </w:r>
          </w:p>
        </w:tc>
        <w:tc>
          <w:tcPr>
            <w:tcW w:w="4621" w:type="dxa"/>
            <w:tcBorders>
              <w:top w:val="single" w:sz="4" w:space="0" w:color="auto"/>
              <w:left w:val="single" w:sz="4" w:space="0" w:color="auto"/>
              <w:bottom w:val="single" w:sz="4" w:space="0" w:color="auto"/>
              <w:right w:val="single" w:sz="4" w:space="0" w:color="auto"/>
            </w:tcBorders>
            <w:hideMark/>
          </w:tcPr>
          <w:p w:rsidR="0086673E" w:rsidRPr="00DD3199" w:rsidRDefault="00627680" w:rsidP="003B4608">
            <w:pPr>
              <w:pStyle w:val="TAC"/>
              <w:rPr>
                <w:b/>
              </w:rPr>
            </w:pPr>
            <w:r>
              <w:t>8</w:t>
            </w:r>
            <w:r w:rsidRPr="00B910B8">
              <w:t xml:space="preserve"> x DRX cycle x N</w:t>
            </w:r>
            <w:r w:rsidRPr="00B910B8">
              <w:rPr>
                <w:vertAlign w:val="subscript"/>
              </w:rPr>
              <w:t>freq</w:t>
            </w:r>
          </w:p>
        </w:tc>
      </w:tr>
      <w:tr w:rsidR="000110CD" w:rsidRPr="00DD3199" w:rsidTr="00327371">
        <w:tc>
          <w:tcPr>
            <w:tcW w:w="9241" w:type="dxa"/>
            <w:gridSpan w:val="2"/>
            <w:tcBorders>
              <w:top w:val="single" w:sz="4" w:space="0" w:color="auto"/>
              <w:left w:val="single" w:sz="4" w:space="0" w:color="auto"/>
              <w:bottom w:val="single" w:sz="4" w:space="0" w:color="auto"/>
              <w:right w:val="single" w:sz="4" w:space="0" w:color="auto"/>
            </w:tcBorders>
            <w:hideMark/>
          </w:tcPr>
          <w:p w:rsidR="000110CD" w:rsidRPr="00D145F0" w:rsidRDefault="000110CD" w:rsidP="000110CD">
            <w:pPr>
              <w:keepNext/>
              <w:keepLines/>
              <w:spacing w:after="0"/>
              <w:ind w:left="851" w:hanging="851"/>
              <w:rPr>
                <w:rFonts w:ascii="Arial" w:hAnsi="Arial"/>
                <w:sz w:val="18"/>
              </w:rPr>
            </w:pPr>
            <w:r w:rsidRPr="00D145F0">
              <w:rPr>
                <w:rFonts w:ascii="Arial" w:hAnsi="Arial"/>
                <w:sz w:val="18"/>
              </w:rPr>
              <w:t xml:space="preserve">NOTE 1: </w:t>
            </w:r>
            <w:r w:rsidRPr="00D145F0">
              <w:rPr>
                <w:rFonts w:ascii="Arial" w:hAnsi="Arial"/>
                <w:sz w:val="18"/>
              </w:rPr>
              <w:tab/>
              <w:t>DRX or non DRX requirements apply according to the conditions described in section 3.6.1</w:t>
            </w:r>
          </w:p>
          <w:p w:rsidR="000110CD" w:rsidRDefault="000110CD" w:rsidP="000110CD">
            <w:pPr>
              <w:keepNext/>
              <w:keepLines/>
              <w:spacing w:after="0"/>
              <w:ind w:left="851" w:hanging="851"/>
              <w:rPr>
                <w:rFonts w:ascii="Arial" w:hAnsi="Arial"/>
                <w:sz w:val="18"/>
              </w:rPr>
            </w:pPr>
            <w:r w:rsidRPr="00D145F0">
              <w:rPr>
                <w:rFonts w:ascii="Arial" w:hAnsi="Arial"/>
                <w:sz w:val="18"/>
              </w:rPr>
              <w:t xml:space="preserve">NOTE 2: </w:t>
            </w:r>
            <w:r w:rsidRPr="00D145F0">
              <w:rPr>
                <w:rFonts w:ascii="Arial" w:hAnsi="Arial"/>
                <w:sz w:val="18"/>
              </w:rPr>
              <w:tab/>
              <w:t>In EN-DC operation, the parameters, timers and scheduling requests referred to in section 3.6.1 are for the secondary cell group. The DRX cycle is the DRX cycle of the secondary cell group</w:t>
            </w:r>
          </w:p>
          <w:p w:rsidR="000110CD" w:rsidRPr="00DD3199" w:rsidRDefault="000110CD" w:rsidP="000110CD">
            <w:pPr>
              <w:keepNext/>
              <w:keepLines/>
              <w:spacing w:after="0"/>
              <w:ind w:left="851" w:hanging="851"/>
            </w:pPr>
            <w:r w:rsidRPr="00DD3199">
              <w:rPr>
                <w:rFonts w:ascii="Arial" w:hAnsi="Arial"/>
                <w:sz w:val="18"/>
              </w:rPr>
              <w:t xml:space="preserve">NOTE </w:t>
            </w:r>
            <w:r>
              <w:rPr>
                <w:rFonts w:ascii="Arial" w:hAnsi="Arial"/>
                <w:sz w:val="18"/>
              </w:rPr>
              <w:t>3</w:t>
            </w:r>
            <w:r w:rsidRPr="00DD3199">
              <w:rPr>
                <w:rFonts w:ascii="Arial" w:hAnsi="Arial"/>
                <w:sz w:val="18"/>
              </w:rPr>
              <w:t>:</w:t>
            </w:r>
            <w:r w:rsidRPr="00DD3199">
              <w:rPr>
                <w:rFonts w:ascii="Arial" w:hAnsi="Arial"/>
                <w:sz w:val="18"/>
              </w:rPr>
              <w:tab/>
            </w:r>
            <w:r>
              <w:rPr>
                <w:rFonts w:ascii="Arial" w:hAnsi="Arial"/>
                <w:sz w:val="18"/>
              </w:rPr>
              <w:t>For SMTC&lt;=40ms, M=1; otherwise M=1.5.</w:t>
            </w:r>
          </w:p>
        </w:tc>
      </w:tr>
    </w:tbl>
    <w:p w:rsidR="00EE04C4" w:rsidRDefault="00974A7E" w:rsidP="002A1D39">
      <w:pPr>
        <w:jc w:val="both"/>
        <w:rPr>
          <w:rFonts w:eastAsia="宋体"/>
          <w:b/>
          <w:lang w:eastAsia="zh-CN"/>
        </w:rPr>
      </w:pPr>
      <w:r>
        <w:rPr>
          <w:rFonts w:eastAsia="宋体"/>
          <w:lang w:eastAsia="zh-CN"/>
        </w:rPr>
        <w:t xml:space="preserve">Based on above </w:t>
      </w:r>
      <w:r w:rsidR="005E5647">
        <w:rPr>
          <w:rFonts w:eastAsia="宋体"/>
          <w:lang w:eastAsia="zh-CN"/>
        </w:rPr>
        <w:t>analysis, we have following proposals</w:t>
      </w:r>
    </w:p>
    <w:p w:rsidR="002A1D39" w:rsidRDefault="00123041" w:rsidP="002A1D39">
      <w:pPr>
        <w:jc w:val="both"/>
        <w:rPr>
          <w:rFonts w:eastAsia="宋体"/>
          <w:b/>
          <w:lang w:eastAsia="zh-CN"/>
        </w:rPr>
      </w:pPr>
      <w:r>
        <w:rPr>
          <w:rFonts w:eastAsia="宋体"/>
          <w:b/>
          <w:lang w:eastAsia="zh-CN"/>
        </w:rPr>
        <w:t>Proposal</w:t>
      </w:r>
      <w:r w:rsidR="002775BE">
        <w:rPr>
          <w:rFonts w:eastAsia="宋体"/>
          <w:b/>
          <w:lang w:eastAsia="zh-CN"/>
        </w:rPr>
        <w:t xml:space="preserve"> </w:t>
      </w:r>
      <w:r w:rsidR="00C333F6">
        <w:rPr>
          <w:rFonts w:eastAsia="宋体"/>
          <w:b/>
          <w:lang w:eastAsia="zh-CN"/>
        </w:rPr>
        <w:t>3</w:t>
      </w:r>
      <w:r w:rsidR="002A1D39">
        <w:rPr>
          <w:rFonts w:eastAsia="宋体"/>
          <w:b/>
          <w:lang w:eastAsia="zh-CN"/>
        </w:rPr>
        <w:t>:</w:t>
      </w:r>
      <w:r w:rsidR="002A1D39" w:rsidRPr="00F63D97">
        <w:rPr>
          <w:rFonts w:eastAsia="宋体"/>
          <w:b/>
          <w:lang w:eastAsia="zh-CN"/>
        </w:rPr>
        <w:t xml:space="preserve"> </w:t>
      </w:r>
      <w:r w:rsidR="005E5647">
        <w:rPr>
          <w:rFonts w:eastAsia="宋体"/>
          <w:b/>
          <w:lang w:eastAsia="zh-CN"/>
        </w:rPr>
        <w:t xml:space="preserve">For CONNECTED UE DRX case, specify inter-RAT </w:t>
      </w:r>
      <w:r w:rsidR="007C101A">
        <w:rPr>
          <w:rFonts w:eastAsia="宋体"/>
          <w:b/>
          <w:lang w:eastAsia="zh-CN"/>
        </w:rPr>
        <w:t>NR</w:t>
      </w:r>
      <w:r w:rsidR="005E5647">
        <w:rPr>
          <w:rFonts w:eastAsia="宋体"/>
          <w:b/>
          <w:lang w:eastAsia="zh-CN"/>
        </w:rPr>
        <w:t xml:space="preserve"> </w:t>
      </w:r>
      <w:r w:rsidR="005E5647" w:rsidRPr="00E24B37">
        <w:rPr>
          <w:rFonts w:eastAsia="宋体"/>
          <w:b/>
          <w:lang w:eastAsia="zh-CN"/>
        </w:rPr>
        <w:t>cell identification requirement</w:t>
      </w:r>
      <w:r w:rsidR="005E5647">
        <w:rPr>
          <w:rFonts w:eastAsia="宋体"/>
          <w:b/>
          <w:lang w:eastAsia="zh-CN"/>
        </w:rPr>
        <w:t xml:space="preserve"> as Table </w:t>
      </w:r>
      <w:r w:rsidR="007C101A">
        <w:rPr>
          <w:rFonts w:eastAsia="宋体"/>
          <w:b/>
          <w:lang w:eastAsia="zh-CN"/>
        </w:rPr>
        <w:t>2</w:t>
      </w:r>
      <w:r w:rsidR="005E5647">
        <w:rPr>
          <w:rFonts w:eastAsia="宋体"/>
          <w:b/>
          <w:lang w:eastAsia="zh-CN"/>
        </w:rPr>
        <w:t xml:space="preserve"> for NR HST.</w:t>
      </w:r>
    </w:p>
    <w:p w:rsidR="00A30AD3" w:rsidRDefault="00121691" w:rsidP="0036197E">
      <w:pPr>
        <w:suppressAutoHyphens/>
        <w:autoSpaceDN/>
        <w:adjustRightInd/>
        <w:jc w:val="both"/>
        <w:rPr>
          <w:rFonts w:eastAsia="宋体"/>
          <w:b/>
          <w:lang w:eastAsia="zh-CN"/>
        </w:rPr>
      </w:pPr>
      <w:r>
        <w:rPr>
          <w:rFonts w:eastAsia="宋体" w:hint="eastAsia"/>
          <w:b/>
          <w:lang w:eastAsia="zh-CN"/>
        </w:rPr>
        <w:t xml:space="preserve">Proposal </w:t>
      </w:r>
      <w:r w:rsidR="00C333F6">
        <w:rPr>
          <w:rFonts w:eastAsia="宋体"/>
          <w:b/>
          <w:lang w:eastAsia="zh-CN"/>
        </w:rPr>
        <w:t>4</w:t>
      </w:r>
      <w:r>
        <w:rPr>
          <w:rFonts w:eastAsia="宋体" w:hint="eastAsia"/>
          <w:b/>
          <w:lang w:eastAsia="zh-CN"/>
        </w:rPr>
        <w:t>:</w:t>
      </w:r>
      <w:r w:rsidR="005867E0">
        <w:rPr>
          <w:rFonts w:eastAsia="宋体"/>
          <w:b/>
          <w:lang w:eastAsia="zh-CN"/>
        </w:rPr>
        <w:t xml:space="preserve"> </w:t>
      </w:r>
      <w:r w:rsidR="00773C68">
        <w:rPr>
          <w:rFonts w:eastAsia="宋体"/>
          <w:b/>
          <w:lang w:eastAsia="zh-CN"/>
        </w:rPr>
        <w:t xml:space="preserve">For CONNECTED UE DRX case, specify inter-RAT NR </w:t>
      </w:r>
      <w:r w:rsidR="00773C68" w:rsidRPr="00E24B37">
        <w:rPr>
          <w:rFonts w:eastAsia="宋体"/>
          <w:b/>
          <w:lang w:eastAsia="zh-CN"/>
        </w:rPr>
        <w:t xml:space="preserve">cell </w:t>
      </w:r>
      <w:r w:rsidR="00773C68">
        <w:rPr>
          <w:rFonts w:eastAsia="宋体"/>
          <w:b/>
          <w:lang w:eastAsia="zh-CN"/>
        </w:rPr>
        <w:t>measurement</w:t>
      </w:r>
      <w:r w:rsidR="00773C68" w:rsidRPr="00E24B37">
        <w:rPr>
          <w:rFonts w:eastAsia="宋体"/>
          <w:b/>
          <w:lang w:eastAsia="zh-CN"/>
        </w:rPr>
        <w:t xml:space="preserve"> requirement</w:t>
      </w:r>
      <w:r w:rsidR="00773C68">
        <w:rPr>
          <w:rFonts w:eastAsia="宋体"/>
          <w:b/>
          <w:lang w:eastAsia="zh-CN"/>
        </w:rPr>
        <w:t xml:space="preserve"> as Table </w:t>
      </w:r>
      <w:r w:rsidR="009234A3">
        <w:rPr>
          <w:rFonts w:eastAsia="宋体"/>
          <w:b/>
          <w:lang w:eastAsia="zh-CN"/>
        </w:rPr>
        <w:t>3</w:t>
      </w:r>
      <w:r w:rsidR="00773C68">
        <w:rPr>
          <w:rFonts w:eastAsia="宋体"/>
          <w:b/>
          <w:lang w:eastAsia="zh-CN"/>
        </w:rPr>
        <w:t xml:space="preserve"> for NR HST.</w:t>
      </w:r>
    </w:p>
    <w:p w:rsidR="00F0112B" w:rsidRDefault="00F0112B" w:rsidP="0036197E">
      <w:pPr>
        <w:suppressAutoHyphens/>
        <w:autoSpaceDN/>
        <w:adjustRightInd/>
        <w:jc w:val="both"/>
        <w:rPr>
          <w:rFonts w:eastAsia="宋体"/>
          <w:b/>
          <w:lang w:eastAsia="zh-CN"/>
        </w:rPr>
      </w:pPr>
    </w:p>
    <w:p w:rsidR="002C0994" w:rsidRDefault="002C0994" w:rsidP="002C0994">
      <w:pPr>
        <w:suppressAutoHyphens/>
        <w:autoSpaceDN/>
        <w:adjustRightInd/>
        <w:jc w:val="both"/>
        <w:rPr>
          <w:rFonts w:eastAsia="宋体"/>
          <w:b/>
          <w:lang w:eastAsia="zh-CN"/>
        </w:rPr>
      </w:pPr>
      <w:r w:rsidRPr="00AE412C">
        <w:rPr>
          <w:rFonts w:eastAsia="宋体"/>
          <w:b/>
          <w:lang w:eastAsia="zh-CN"/>
        </w:rPr>
        <w:t>2.</w:t>
      </w:r>
      <w:r w:rsidR="003B7096">
        <w:rPr>
          <w:rFonts w:eastAsia="宋体"/>
          <w:b/>
          <w:lang w:eastAsia="zh-CN"/>
        </w:rPr>
        <w:t>2</w:t>
      </w:r>
      <w:r w:rsidRPr="00AE412C">
        <w:rPr>
          <w:rFonts w:eastAsia="宋体"/>
          <w:b/>
          <w:lang w:eastAsia="zh-CN"/>
        </w:rPr>
        <w:t xml:space="preserve"> </w:t>
      </w:r>
      <w:r>
        <w:rPr>
          <w:rFonts w:eastAsia="宋体"/>
          <w:b/>
          <w:lang w:eastAsia="zh-CN"/>
        </w:rPr>
        <w:t>On IDLE/INACTIVE UE requirement</w:t>
      </w:r>
    </w:p>
    <w:p w:rsidR="002C0994" w:rsidRDefault="00984E15" w:rsidP="002C0994">
      <w:pPr>
        <w:suppressAutoHyphens/>
        <w:autoSpaceDN/>
        <w:adjustRightInd/>
        <w:jc w:val="both"/>
        <w:rPr>
          <w:rFonts w:eastAsia="宋体"/>
          <w:lang w:eastAsia="zh-CN"/>
        </w:rPr>
      </w:pPr>
      <w:r>
        <w:rPr>
          <w:rFonts w:eastAsia="宋体" w:hint="eastAsia"/>
          <w:lang w:eastAsia="zh-CN"/>
        </w:rPr>
        <w:t>F</w:t>
      </w:r>
      <w:r>
        <w:rPr>
          <w:rFonts w:eastAsia="宋体"/>
          <w:lang w:eastAsia="zh-CN"/>
        </w:rPr>
        <w:t xml:space="preserve">or IDLE/INACTIVE UE, </w:t>
      </w:r>
      <w:r w:rsidR="006B0640">
        <w:rPr>
          <w:rFonts w:eastAsia="宋体"/>
          <w:lang w:eastAsia="zh-CN"/>
        </w:rPr>
        <w:t xml:space="preserve">from system information it can see whether it has camped on a HST cell, and hence it is clear </w:t>
      </w:r>
      <w:r w:rsidR="00CF4E6B">
        <w:rPr>
          <w:rFonts w:eastAsia="宋体"/>
          <w:lang w:eastAsia="zh-CN"/>
        </w:rPr>
        <w:t xml:space="preserve">for UE </w:t>
      </w:r>
      <w:r w:rsidR="006B0640">
        <w:rPr>
          <w:rFonts w:eastAsia="宋体"/>
          <w:lang w:eastAsia="zh-CN"/>
        </w:rPr>
        <w:t>whether to apply enhanced intra frequency re-selection behaviour</w:t>
      </w:r>
      <w:r w:rsidR="00655587">
        <w:rPr>
          <w:rFonts w:eastAsia="宋体"/>
          <w:lang w:eastAsia="zh-CN"/>
        </w:rPr>
        <w:t xml:space="preserve"> so as to meet the corresponding requirement</w:t>
      </w:r>
      <w:r w:rsidR="00CF4E6B">
        <w:rPr>
          <w:rFonts w:eastAsia="宋体"/>
          <w:lang w:eastAsia="zh-CN"/>
        </w:rPr>
        <w:t xml:space="preserve"> on the HST carrier</w:t>
      </w:r>
      <w:r w:rsidR="00655587">
        <w:rPr>
          <w:rFonts w:eastAsia="宋体"/>
          <w:lang w:eastAsia="zh-CN"/>
        </w:rPr>
        <w:t xml:space="preserve">. </w:t>
      </w:r>
      <w:r w:rsidR="000E76B1">
        <w:rPr>
          <w:rFonts w:eastAsia="宋体"/>
          <w:lang w:eastAsia="zh-CN"/>
        </w:rPr>
        <w:t xml:space="preserve">However, for the </w:t>
      </w:r>
      <w:r w:rsidR="008F4F1A">
        <w:rPr>
          <w:rFonts w:eastAsia="宋体"/>
          <w:lang w:eastAsia="zh-CN"/>
        </w:rPr>
        <w:t xml:space="preserve">inter-frequency/inter-RAT measurement, </w:t>
      </w:r>
      <w:r w:rsidR="00E8575A">
        <w:rPr>
          <w:rFonts w:eastAsia="宋体"/>
          <w:lang w:eastAsia="zh-CN"/>
        </w:rPr>
        <w:t xml:space="preserve">based on current signalling, </w:t>
      </w:r>
      <w:r w:rsidR="008F4F1A">
        <w:rPr>
          <w:rFonts w:eastAsia="宋体"/>
          <w:lang w:eastAsia="zh-CN"/>
        </w:rPr>
        <w:t xml:space="preserve">UE may </w:t>
      </w:r>
      <w:r w:rsidR="00E8575A">
        <w:rPr>
          <w:rFonts w:eastAsia="宋体"/>
          <w:lang w:eastAsia="zh-CN"/>
        </w:rPr>
        <w:t>not have any priori information on whether the corresponding carrier is an HST carrier or not</w:t>
      </w:r>
      <w:r w:rsidR="008F4F1A">
        <w:rPr>
          <w:rFonts w:eastAsia="宋体"/>
          <w:lang w:eastAsia="zh-CN"/>
        </w:rPr>
        <w:t xml:space="preserve"> </w:t>
      </w:r>
      <w:r w:rsidR="00E8575A">
        <w:rPr>
          <w:rFonts w:eastAsia="宋体"/>
          <w:lang w:eastAsia="zh-CN"/>
        </w:rPr>
        <w:t xml:space="preserve">during </w:t>
      </w:r>
      <w:r w:rsidR="00723169">
        <w:rPr>
          <w:rFonts w:eastAsia="宋体"/>
          <w:lang w:eastAsia="zh-CN"/>
        </w:rPr>
        <w:t xml:space="preserve">neighbour </w:t>
      </w:r>
      <w:r w:rsidR="00E8575A">
        <w:rPr>
          <w:rFonts w:eastAsia="宋体"/>
          <w:lang w:eastAsia="zh-CN"/>
        </w:rPr>
        <w:t>cell detection and measurement.</w:t>
      </w:r>
      <w:r w:rsidR="008F4F1A">
        <w:rPr>
          <w:rFonts w:eastAsia="宋体"/>
          <w:lang w:eastAsia="zh-CN"/>
        </w:rPr>
        <w:t xml:space="preserve"> </w:t>
      </w:r>
      <w:r w:rsidR="00723169">
        <w:rPr>
          <w:rFonts w:eastAsia="宋体"/>
          <w:lang w:eastAsia="zh-CN"/>
        </w:rPr>
        <w:t xml:space="preserve">On the other hand, it would be difficult for network to configure reduced number of carriers to UE, since network may not have any information on UE mobility </w:t>
      </w:r>
      <w:r w:rsidR="004B476A">
        <w:rPr>
          <w:rFonts w:eastAsia="宋体"/>
          <w:lang w:eastAsia="zh-CN"/>
        </w:rPr>
        <w:t xml:space="preserve">state </w:t>
      </w:r>
      <w:r w:rsidR="00723169">
        <w:rPr>
          <w:rFonts w:eastAsia="宋体"/>
          <w:lang w:eastAsia="zh-CN"/>
        </w:rPr>
        <w:t xml:space="preserve">before UE enters CONNECTED state. </w:t>
      </w:r>
      <w:r w:rsidR="001772FC">
        <w:rPr>
          <w:rFonts w:eastAsia="宋体"/>
          <w:lang w:eastAsia="zh-CN"/>
        </w:rPr>
        <w:t>Note that the requirement discussed here is for SA, and</w:t>
      </w:r>
      <w:r w:rsidR="009D3ABB">
        <w:rPr>
          <w:rFonts w:eastAsia="宋体"/>
          <w:lang w:eastAsia="zh-CN"/>
        </w:rPr>
        <w:t xml:space="preserve"> the case</w:t>
      </w:r>
      <w:r w:rsidR="001772FC">
        <w:rPr>
          <w:rFonts w:eastAsia="宋体"/>
          <w:lang w:eastAsia="zh-CN"/>
        </w:rPr>
        <w:t xml:space="preserve"> for early measurement in NSA is </w:t>
      </w:r>
      <w:r w:rsidR="00134F8E">
        <w:rPr>
          <w:rFonts w:eastAsia="宋体"/>
          <w:lang w:eastAsia="zh-CN"/>
        </w:rPr>
        <w:t>not in the WI scope</w:t>
      </w:r>
      <w:r w:rsidR="001772FC">
        <w:rPr>
          <w:rFonts w:eastAsia="宋体"/>
          <w:lang w:eastAsia="zh-CN"/>
        </w:rPr>
        <w:t>.</w:t>
      </w:r>
    </w:p>
    <w:p w:rsidR="002C0994" w:rsidRDefault="002C0994" w:rsidP="002C0994">
      <w:pPr>
        <w:suppressAutoHyphens/>
        <w:autoSpaceDN/>
        <w:adjustRightInd/>
        <w:jc w:val="both"/>
        <w:rPr>
          <w:rFonts w:eastAsia="宋体"/>
          <w:lang w:eastAsia="zh-CN"/>
        </w:rPr>
      </w:pPr>
      <w:r>
        <w:rPr>
          <w:rFonts w:eastAsia="宋体" w:hint="eastAsia"/>
          <w:lang w:eastAsia="zh-CN"/>
        </w:rPr>
        <w:t>Based on above,</w:t>
      </w:r>
      <w:r w:rsidR="006F1A0F">
        <w:rPr>
          <w:rFonts w:eastAsia="宋体" w:hint="eastAsia"/>
          <w:lang w:eastAsia="zh-CN"/>
        </w:rPr>
        <w:t xml:space="preserve"> we have the following</w:t>
      </w:r>
      <w:r w:rsidR="006F1A0F">
        <w:rPr>
          <w:rFonts w:eastAsia="宋体"/>
          <w:lang w:eastAsia="zh-CN"/>
        </w:rPr>
        <w:t xml:space="preserve"> observation</w:t>
      </w:r>
      <w:r w:rsidR="00CF4A3D">
        <w:rPr>
          <w:rFonts w:eastAsia="宋体"/>
          <w:lang w:eastAsia="zh-CN"/>
        </w:rPr>
        <w:t xml:space="preserve"> and proposal</w:t>
      </w:r>
      <w:r w:rsidR="006F1A0F">
        <w:rPr>
          <w:rFonts w:eastAsia="宋体"/>
          <w:lang w:eastAsia="zh-CN"/>
        </w:rPr>
        <w:t>.</w:t>
      </w:r>
    </w:p>
    <w:p w:rsidR="002C0994" w:rsidRDefault="006F1A0F" w:rsidP="002C0994">
      <w:pPr>
        <w:suppressAutoHyphens/>
        <w:autoSpaceDN/>
        <w:adjustRightInd/>
        <w:jc w:val="both"/>
        <w:rPr>
          <w:rFonts w:eastAsia="宋体"/>
          <w:b/>
          <w:lang w:eastAsia="zh-CN"/>
        </w:rPr>
      </w:pPr>
      <w:r w:rsidRPr="00842237">
        <w:rPr>
          <w:rFonts w:eastAsia="宋体"/>
          <w:b/>
          <w:lang w:eastAsia="zh-CN"/>
        </w:rPr>
        <w:t xml:space="preserve">Observation 1: For IDLE/INACTIVE UE, it is difficult to differentiate </w:t>
      </w:r>
      <w:r w:rsidR="00C92D33">
        <w:rPr>
          <w:rFonts w:eastAsia="宋体"/>
          <w:b/>
          <w:lang w:eastAsia="zh-CN"/>
        </w:rPr>
        <w:t xml:space="preserve">cell </w:t>
      </w:r>
      <w:r w:rsidRPr="00842237">
        <w:rPr>
          <w:rFonts w:eastAsia="宋体"/>
          <w:b/>
          <w:lang w:eastAsia="zh-CN"/>
        </w:rPr>
        <w:t>detection and measurement behaviour regarding to IRAT HST carrier</w:t>
      </w:r>
      <w:r w:rsidR="00E15990">
        <w:rPr>
          <w:rFonts w:eastAsia="宋体"/>
          <w:b/>
          <w:lang w:eastAsia="zh-CN"/>
        </w:rPr>
        <w:t xml:space="preserve"> from other carriers</w:t>
      </w:r>
      <w:r w:rsidRPr="00842237">
        <w:rPr>
          <w:rFonts w:eastAsia="宋体"/>
          <w:b/>
          <w:lang w:eastAsia="zh-CN"/>
        </w:rPr>
        <w:t>.</w:t>
      </w:r>
    </w:p>
    <w:p w:rsidR="00CF4A3D" w:rsidRPr="00842237" w:rsidRDefault="00CF4A3D" w:rsidP="002C0994">
      <w:pPr>
        <w:suppressAutoHyphens/>
        <w:autoSpaceDN/>
        <w:adjustRightInd/>
        <w:jc w:val="both"/>
        <w:rPr>
          <w:rFonts w:eastAsia="宋体"/>
          <w:b/>
          <w:lang w:eastAsia="zh-CN"/>
        </w:rPr>
      </w:pPr>
      <w:r>
        <w:rPr>
          <w:rFonts w:eastAsia="宋体"/>
          <w:b/>
          <w:lang w:eastAsia="zh-CN"/>
        </w:rPr>
        <w:t xml:space="preserve">Proposal </w:t>
      </w:r>
      <w:r w:rsidR="00E15990">
        <w:rPr>
          <w:rFonts w:eastAsia="宋体"/>
          <w:b/>
          <w:lang w:eastAsia="zh-CN"/>
        </w:rPr>
        <w:t>5</w:t>
      </w:r>
      <w:r>
        <w:rPr>
          <w:rFonts w:eastAsia="宋体"/>
          <w:b/>
          <w:lang w:eastAsia="zh-CN"/>
        </w:rPr>
        <w:t>: Enhancement in the</w:t>
      </w:r>
      <w:r w:rsidR="00E15990">
        <w:rPr>
          <w:rFonts w:eastAsia="宋体"/>
          <w:b/>
          <w:lang w:eastAsia="zh-CN"/>
        </w:rPr>
        <w:t xml:space="preserve"> SIB</w:t>
      </w:r>
      <w:r>
        <w:rPr>
          <w:rFonts w:eastAsia="宋体"/>
          <w:b/>
          <w:lang w:eastAsia="zh-CN"/>
        </w:rPr>
        <w:t xml:space="preserve"> signalling to support fast cell detection and measurement to IRAT HST carrier should be </w:t>
      </w:r>
      <w:r w:rsidR="00E15990">
        <w:rPr>
          <w:rFonts w:eastAsia="宋体"/>
          <w:b/>
          <w:lang w:eastAsia="zh-CN"/>
        </w:rPr>
        <w:t>considered in R16 HST</w:t>
      </w:r>
      <w:r>
        <w:rPr>
          <w:rFonts w:eastAsia="宋体"/>
          <w:b/>
          <w:lang w:eastAsia="zh-CN"/>
        </w:rPr>
        <w:t>.</w:t>
      </w:r>
    </w:p>
    <w:p w:rsidR="00121691" w:rsidRPr="00CF4A3D" w:rsidRDefault="00CF4A3D" w:rsidP="0036197E">
      <w:pPr>
        <w:suppressAutoHyphens/>
        <w:autoSpaceDN/>
        <w:adjustRightInd/>
        <w:jc w:val="both"/>
        <w:rPr>
          <w:rFonts w:eastAsia="宋体"/>
          <w:lang w:eastAsia="zh-CN"/>
        </w:rPr>
      </w:pPr>
      <w:r>
        <w:rPr>
          <w:rFonts w:eastAsia="宋体"/>
          <w:lang w:eastAsia="zh-CN"/>
        </w:rPr>
        <w:t xml:space="preserve">On the other hand, since most HST scenarios are high SNR scenario, in our understanding, the performance gap for CORESET0 </w:t>
      </w:r>
      <w:r w:rsidR="00E15990">
        <w:rPr>
          <w:rFonts w:eastAsia="宋体"/>
          <w:lang w:eastAsia="zh-CN"/>
        </w:rPr>
        <w:t xml:space="preserve">detection </w:t>
      </w:r>
      <w:r>
        <w:rPr>
          <w:rFonts w:eastAsia="宋体"/>
          <w:lang w:eastAsia="zh-CN"/>
        </w:rPr>
        <w:t xml:space="preserve">and paging </w:t>
      </w:r>
      <w:r w:rsidR="00E15990">
        <w:rPr>
          <w:rFonts w:eastAsia="宋体"/>
          <w:lang w:eastAsia="zh-CN"/>
        </w:rPr>
        <w:t xml:space="preserve">PDSCH reception </w:t>
      </w:r>
      <w:r>
        <w:rPr>
          <w:rFonts w:eastAsia="宋体"/>
          <w:lang w:eastAsia="zh-CN"/>
        </w:rPr>
        <w:t xml:space="preserve">is sufficient to endure </w:t>
      </w:r>
      <w:r w:rsidR="00E15990">
        <w:rPr>
          <w:rFonts w:eastAsia="宋体"/>
          <w:lang w:eastAsia="zh-CN"/>
        </w:rPr>
        <w:t xml:space="preserve">slightly </w:t>
      </w:r>
      <w:r>
        <w:rPr>
          <w:rFonts w:eastAsia="宋体"/>
          <w:lang w:eastAsia="zh-CN"/>
        </w:rPr>
        <w:t>longer</w:t>
      </w:r>
      <w:r w:rsidR="00E15990">
        <w:rPr>
          <w:rFonts w:eastAsia="宋体"/>
          <w:lang w:eastAsia="zh-CN"/>
        </w:rPr>
        <w:t xml:space="preserve"> cell</w:t>
      </w:r>
      <w:r>
        <w:rPr>
          <w:rFonts w:eastAsia="宋体"/>
          <w:lang w:eastAsia="zh-CN"/>
        </w:rPr>
        <w:t xml:space="preserve"> re-</w:t>
      </w:r>
      <w:r w:rsidR="00E15990">
        <w:rPr>
          <w:rFonts w:eastAsia="宋体"/>
          <w:lang w:eastAsia="zh-CN"/>
        </w:rPr>
        <w:t xml:space="preserve">selection. </w:t>
      </w:r>
      <w:r w:rsidR="00C879CA">
        <w:rPr>
          <w:rFonts w:eastAsia="宋体"/>
          <w:lang w:eastAsia="zh-CN"/>
        </w:rPr>
        <w:t xml:space="preserve">The motivation to enhance re-selection performance for IDLE/INACTIVE UE </w:t>
      </w:r>
      <w:r w:rsidR="00BE29FD">
        <w:rPr>
          <w:rFonts w:eastAsia="宋体"/>
          <w:lang w:eastAsia="zh-CN"/>
        </w:rPr>
        <w:t>is not as</w:t>
      </w:r>
      <w:r w:rsidR="00C879CA">
        <w:rPr>
          <w:rFonts w:eastAsia="宋体"/>
          <w:lang w:eastAsia="zh-CN"/>
        </w:rPr>
        <w:t xml:space="preserve"> strong</w:t>
      </w:r>
      <w:r w:rsidR="00BE29FD">
        <w:rPr>
          <w:rFonts w:eastAsia="宋体"/>
          <w:lang w:eastAsia="zh-CN"/>
        </w:rPr>
        <w:t xml:space="preserve"> as CONNECTED UE. </w:t>
      </w:r>
      <w:r w:rsidR="005912EC">
        <w:rPr>
          <w:rFonts w:eastAsia="宋体"/>
          <w:lang w:eastAsia="zh-CN"/>
        </w:rPr>
        <w:t xml:space="preserve">Therefore, a </w:t>
      </w:r>
      <w:r w:rsidR="00BE29FD">
        <w:rPr>
          <w:rFonts w:eastAsia="宋体"/>
          <w:lang w:eastAsia="zh-CN"/>
        </w:rPr>
        <w:t>more relaxed IRAT requirement compared to that for intra-frequency requirement should be considered for both EUTRAN and NR cell.</w:t>
      </w:r>
    </w:p>
    <w:p w:rsidR="00842237" w:rsidRPr="00BE29FD" w:rsidRDefault="00BE29FD" w:rsidP="0036197E">
      <w:pPr>
        <w:suppressAutoHyphens/>
        <w:autoSpaceDN/>
        <w:adjustRightInd/>
        <w:jc w:val="both"/>
        <w:rPr>
          <w:rFonts w:eastAsia="宋体"/>
          <w:b/>
          <w:lang w:eastAsia="zh-CN"/>
        </w:rPr>
      </w:pPr>
      <w:r>
        <w:rPr>
          <w:rFonts w:eastAsia="宋体"/>
          <w:b/>
          <w:lang w:eastAsia="zh-CN"/>
        </w:rPr>
        <w:t xml:space="preserve">Proposal 6: For IDLE/INACTIVE UEs, </w:t>
      </w:r>
      <w:r w:rsidR="005912EC">
        <w:rPr>
          <w:rFonts w:eastAsia="宋体"/>
          <w:b/>
          <w:lang w:eastAsia="zh-CN"/>
        </w:rPr>
        <w:t xml:space="preserve">a </w:t>
      </w:r>
      <w:r w:rsidRPr="00BE29FD">
        <w:rPr>
          <w:rFonts w:eastAsia="宋体"/>
          <w:b/>
          <w:lang w:eastAsia="zh-CN"/>
        </w:rPr>
        <w:t>more relaxed IRAT requirement compared to that for intra-frequency requirement should be considered for both EUTRAN and NR cell.</w:t>
      </w:r>
    </w:p>
    <w:p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rsidR="002A1D39" w:rsidRDefault="002A1D39" w:rsidP="002A1D39">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rsidR="00C56A9D" w:rsidRDefault="00C56A9D" w:rsidP="00C56A9D">
      <w:pPr>
        <w:jc w:val="both"/>
        <w:rPr>
          <w:rFonts w:eastAsia="宋体"/>
          <w:b/>
          <w:lang w:eastAsia="zh-CN"/>
        </w:rPr>
      </w:pPr>
      <w:r>
        <w:rPr>
          <w:rFonts w:eastAsia="宋体"/>
          <w:b/>
          <w:lang w:eastAsia="zh-CN"/>
        </w:rPr>
        <w:t xml:space="preserve">Proposal 1: For CONNECTED UE DRX case, specify inter-RAT TDD/FDD EURTAN </w:t>
      </w:r>
      <w:r w:rsidRPr="00E24B37">
        <w:rPr>
          <w:rFonts w:eastAsia="宋体"/>
          <w:b/>
          <w:lang w:eastAsia="zh-CN"/>
        </w:rPr>
        <w:t>cell identification requirement</w:t>
      </w:r>
      <w:r>
        <w:rPr>
          <w:rFonts w:eastAsia="宋体"/>
          <w:b/>
          <w:lang w:eastAsia="zh-CN"/>
        </w:rPr>
        <w:t xml:space="preserve"> as Table 1 for NR HST. </w:t>
      </w:r>
    </w:p>
    <w:p w:rsidR="00C56A9D" w:rsidRDefault="00C56A9D" w:rsidP="00C56A9D">
      <w:pPr>
        <w:jc w:val="both"/>
        <w:rPr>
          <w:rFonts w:eastAsia="宋体"/>
          <w:b/>
          <w:lang w:eastAsia="zh-CN"/>
        </w:rPr>
      </w:pPr>
      <w:r>
        <w:rPr>
          <w:rFonts w:eastAsia="宋体"/>
          <w:b/>
          <w:lang w:eastAsia="zh-CN"/>
        </w:rPr>
        <w:t xml:space="preserve">Proposal 2: For CONNECTED UE DRX case, inter-RAT </w:t>
      </w:r>
      <w:r w:rsidRPr="00E24B37">
        <w:rPr>
          <w:rFonts w:eastAsia="宋体"/>
          <w:b/>
          <w:lang w:eastAsia="zh-CN"/>
        </w:rPr>
        <w:t xml:space="preserve">cell </w:t>
      </w:r>
      <w:r>
        <w:rPr>
          <w:rFonts w:eastAsia="宋体"/>
          <w:b/>
          <w:lang w:eastAsia="zh-CN"/>
        </w:rPr>
        <w:t>measurement</w:t>
      </w:r>
      <w:r w:rsidRPr="00E24B37">
        <w:rPr>
          <w:rFonts w:eastAsia="宋体"/>
          <w:b/>
          <w:lang w:eastAsia="zh-CN"/>
        </w:rPr>
        <w:t xml:space="preserve"> requirement</w:t>
      </w:r>
      <w:r>
        <w:rPr>
          <w:rFonts w:eastAsia="宋体"/>
          <w:b/>
          <w:lang w:eastAsia="zh-CN"/>
        </w:rPr>
        <w:t xml:space="preserve"> in R15 can be reused for NR HST.</w:t>
      </w:r>
    </w:p>
    <w:p w:rsidR="00DF05E4" w:rsidRDefault="00DF05E4" w:rsidP="00DF05E4">
      <w:pPr>
        <w:jc w:val="both"/>
        <w:rPr>
          <w:rFonts w:eastAsia="宋体"/>
          <w:b/>
          <w:lang w:eastAsia="zh-CN"/>
        </w:rPr>
      </w:pPr>
      <w:r>
        <w:rPr>
          <w:rFonts w:eastAsia="宋体"/>
          <w:b/>
          <w:lang w:eastAsia="zh-CN"/>
        </w:rPr>
        <w:t>Proposal 3:</w:t>
      </w:r>
      <w:r w:rsidRPr="00F63D97">
        <w:rPr>
          <w:rFonts w:eastAsia="宋体"/>
          <w:b/>
          <w:lang w:eastAsia="zh-CN"/>
        </w:rPr>
        <w:t xml:space="preserve"> </w:t>
      </w:r>
      <w:r>
        <w:rPr>
          <w:rFonts w:eastAsia="宋体"/>
          <w:b/>
          <w:lang w:eastAsia="zh-CN"/>
        </w:rPr>
        <w:t xml:space="preserve">For CONNECTED UE DRX case, specify inter-RAT NR </w:t>
      </w:r>
      <w:r w:rsidRPr="00E24B37">
        <w:rPr>
          <w:rFonts w:eastAsia="宋体"/>
          <w:b/>
          <w:lang w:eastAsia="zh-CN"/>
        </w:rPr>
        <w:t>cell identification requirement</w:t>
      </w:r>
      <w:r>
        <w:rPr>
          <w:rFonts w:eastAsia="宋体"/>
          <w:b/>
          <w:lang w:eastAsia="zh-CN"/>
        </w:rPr>
        <w:t xml:space="preserve"> as Table 2 for NR HST.</w:t>
      </w:r>
    </w:p>
    <w:p w:rsidR="00DF05E4" w:rsidRDefault="00DF05E4" w:rsidP="00DF05E4">
      <w:pPr>
        <w:suppressAutoHyphens/>
        <w:autoSpaceDN/>
        <w:adjustRightInd/>
        <w:jc w:val="both"/>
        <w:rPr>
          <w:rFonts w:eastAsia="宋体"/>
          <w:b/>
          <w:lang w:eastAsia="zh-CN"/>
        </w:rPr>
      </w:pPr>
      <w:r>
        <w:rPr>
          <w:rFonts w:eastAsia="宋体" w:hint="eastAsia"/>
          <w:b/>
          <w:lang w:eastAsia="zh-CN"/>
        </w:rPr>
        <w:t xml:space="preserve">Proposal </w:t>
      </w:r>
      <w:r>
        <w:rPr>
          <w:rFonts w:eastAsia="宋体"/>
          <w:b/>
          <w:lang w:eastAsia="zh-CN"/>
        </w:rPr>
        <w:t>4</w:t>
      </w:r>
      <w:r>
        <w:rPr>
          <w:rFonts w:eastAsia="宋体" w:hint="eastAsia"/>
          <w:b/>
          <w:lang w:eastAsia="zh-CN"/>
        </w:rPr>
        <w:t>:</w:t>
      </w:r>
      <w:r>
        <w:rPr>
          <w:rFonts w:eastAsia="宋体"/>
          <w:b/>
          <w:lang w:eastAsia="zh-CN"/>
        </w:rPr>
        <w:t xml:space="preserve"> For CONNECTED UE DRX case, specify inter-RAT NR </w:t>
      </w:r>
      <w:r w:rsidRPr="00E24B37">
        <w:rPr>
          <w:rFonts w:eastAsia="宋体"/>
          <w:b/>
          <w:lang w:eastAsia="zh-CN"/>
        </w:rPr>
        <w:t xml:space="preserve">cell </w:t>
      </w:r>
      <w:r>
        <w:rPr>
          <w:rFonts w:eastAsia="宋体"/>
          <w:b/>
          <w:lang w:eastAsia="zh-CN"/>
        </w:rPr>
        <w:t>measurement</w:t>
      </w:r>
      <w:r w:rsidRPr="00E24B37">
        <w:rPr>
          <w:rFonts w:eastAsia="宋体"/>
          <w:b/>
          <w:lang w:eastAsia="zh-CN"/>
        </w:rPr>
        <w:t xml:space="preserve"> requirement</w:t>
      </w:r>
      <w:r>
        <w:rPr>
          <w:rFonts w:eastAsia="宋体"/>
          <w:b/>
          <w:lang w:eastAsia="zh-CN"/>
        </w:rPr>
        <w:t xml:space="preserve"> as Table 3 for NR HST.</w:t>
      </w:r>
    </w:p>
    <w:p w:rsidR="00082E89" w:rsidRDefault="00082E89" w:rsidP="00082E89">
      <w:pPr>
        <w:suppressAutoHyphens/>
        <w:autoSpaceDN/>
        <w:adjustRightInd/>
        <w:jc w:val="both"/>
        <w:rPr>
          <w:rFonts w:eastAsia="宋体"/>
          <w:b/>
          <w:lang w:eastAsia="zh-CN"/>
        </w:rPr>
      </w:pPr>
      <w:r w:rsidRPr="00842237">
        <w:rPr>
          <w:rFonts w:eastAsia="宋体"/>
          <w:b/>
          <w:lang w:eastAsia="zh-CN"/>
        </w:rPr>
        <w:t xml:space="preserve">Observation 1: For IDLE/INACTIVE UE, it is difficult to differentiate </w:t>
      </w:r>
      <w:r>
        <w:rPr>
          <w:rFonts w:eastAsia="宋体"/>
          <w:b/>
          <w:lang w:eastAsia="zh-CN"/>
        </w:rPr>
        <w:t xml:space="preserve">cell </w:t>
      </w:r>
      <w:r w:rsidRPr="00842237">
        <w:rPr>
          <w:rFonts w:eastAsia="宋体"/>
          <w:b/>
          <w:lang w:eastAsia="zh-CN"/>
        </w:rPr>
        <w:t>detection and measurement behaviour regarding to IRAT HST carrier</w:t>
      </w:r>
      <w:r>
        <w:rPr>
          <w:rFonts w:eastAsia="宋体"/>
          <w:b/>
          <w:lang w:eastAsia="zh-CN"/>
        </w:rPr>
        <w:t xml:space="preserve"> from other carriers</w:t>
      </w:r>
      <w:r w:rsidRPr="00842237">
        <w:rPr>
          <w:rFonts w:eastAsia="宋体"/>
          <w:b/>
          <w:lang w:eastAsia="zh-CN"/>
        </w:rPr>
        <w:t>.</w:t>
      </w:r>
    </w:p>
    <w:p w:rsidR="00DF05E4" w:rsidRPr="00842237" w:rsidRDefault="00DF05E4" w:rsidP="00DF05E4">
      <w:pPr>
        <w:suppressAutoHyphens/>
        <w:autoSpaceDN/>
        <w:adjustRightInd/>
        <w:jc w:val="both"/>
        <w:rPr>
          <w:rFonts w:eastAsia="宋体"/>
          <w:b/>
          <w:lang w:eastAsia="zh-CN"/>
        </w:rPr>
      </w:pPr>
      <w:bookmarkStart w:id="2" w:name="_GoBack"/>
      <w:bookmarkEnd w:id="2"/>
      <w:r>
        <w:rPr>
          <w:rFonts w:eastAsia="宋体"/>
          <w:b/>
          <w:lang w:eastAsia="zh-CN"/>
        </w:rPr>
        <w:t>Proposal 5: Enhancement in the SIB signalling to support fast cell detection and measurement to IRAT HST carrier should be considered in R16 HST.</w:t>
      </w:r>
    </w:p>
    <w:p w:rsidR="00B479EA" w:rsidRPr="00BE29FD" w:rsidRDefault="00B479EA" w:rsidP="00B479EA">
      <w:pPr>
        <w:suppressAutoHyphens/>
        <w:autoSpaceDN/>
        <w:adjustRightInd/>
        <w:jc w:val="both"/>
        <w:rPr>
          <w:rFonts w:eastAsia="宋体"/>
          <w:b/>
          <w:lang w:eastAsia="zh-CN"/>
        </w:rPr>
      </w:pPr>
      <w:r>
        <w:rPr>
          <w:rFonts w:eastAsia="宋体"/>
          <w:b/>
          <w:lang w:eastAsia="zh-CN"/>
        </w:rPr>
        <w:t xml:space="preserve">Proposal 6: For IDLE/INACTIVE UEs, a </w:t>
      </w:r>
      <w:r w:rsidRPr="00BE29FD">
        <w:rPr>
          <w:rFonts w:eastAsia="宋体"/>
          <w:b/>
          <w:lang w:eastAsia="zh-CN"/>
        </w:rPr>
        <w:t>more relaxed IRAT requirement compared to that for intra-frequency requirement should be considered for both EUTRAN and NR cell.</w:t>
      </w:r>
    </w:p>
    <w:p w:rsidR="00BC6643" w:rsidRPr="00B479EA" w:rsidRDefault="00BC6643" w:rsidP="00AF6AF9">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BC2BD7" w:rsidRPr="00BC2BD7">
        <w:rPr>
          <w:rFonts w:eastAsia="宋体"/>
          <w:lang w:eastAsia="zh-CN"/>
        </w:rPr>
        <w:t>R4-</w:t>
      </w:r>
      <w:r w:rsidR="006033CB">
        <w:rPr>
          <w:rFonts w:eastAsia="宋体"/>
          <w:lang w:eastAsia="zh-CN"/>
        </w:rPr>
        <w:t>2002253</w:t>
      </w:r>
      <w:r w:rsidR="00BC2BD7" w:rsidRPr="00BC2BD7">
        <w:rPr>
          <w:rFonts w:eastAsia="宋体"/>
          <w:lang w:eastAsia="zh-CN"/>
        </w:rPr>
        <w:tab/>
        <w:t>WF on RRM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w:t>
      </w:r>
      <w:r w:rsidR="006033CB">
        <w:rPr>
          <w:rFonts w:eastAsia="宋体"/>
          <w:lang w:eastAsia="zh-CN"/>
        </w:rPr>
        <w:t>4e</w:t>
      </w:r>
    </w:p>
    <w:p w:rsidR="002E1CC6" w:rsidRDefault="002E1CC6" w:rsidP="000E0342">
      <w:pPr>
        <w:pStyle w:val="a5"/>
        <w:rPr>
          <w:rFonts w:eastAsia="宋体"/>
          <w:lang w:eastAsia="zh-CN"/>
        </w:rPr>
      </w:pPr>
      <w:bookmarkStart w:id="4" w:name="_Ref20844674"/>
      <w:r>
        <w:rPr>
          <w:rFonts w:eastAsia="宋体" w:hint="eastAsia"/>
          <w:lang w:eastAsia="zh-CN"/>
        </w:rPr>
        <w:t>[</w:t>
      </w:r>
      <w:r w:rsidR="0016514C">
        <w:rPr>
          <w:rFonts w:eastAsia="宋体"/>
          <w:lang w:eastAsia="zh-CN"/>
        </w:rPr>
        <w:t>2</w:t>
      </w:r>
      <w:r>
        <w:rPr>
          <w:rFonts w:eastAsia="宋体" w:hint="eastAsia"/>
          <w:lang w:eastAsia="zh-CN"/>
        </w:rPr>
        <w:t>]</w:t>
      </w:r>
      <w:r>
        <w:rPr>
          <w:rFonts w:eastAsia="宋体"/>
          <w:lang w:eastAsia="zh-CN"/>
        </w:rPr>
        <w:t xml:space="preserve">  R4-200</w:t>
      </w:r>
      <w:r w:rsidR="00A000FB">
        <w:rPr>
          <w:rFonts w:eastAsia="宋体"/>
          <w:lang w:eastAsia="zh-CN"/>
        </w:rPr>
        <w:t>xxxx</w:t>
      </w:r>
      <w:r>
        <w:rPr>
          <w:rFonts w:eastAsia="宋体"/>
          <w:lang w:eastAsia="zh-CN"/>
        </w:rPr>
        <w:t xml:space="preserve">   </w:t>
      </w:r>
      <w:r w:rsidRPr="002E1CC6">
        <w:rPr>
          <w:rFonts w:eastAsia="宋体"/>
          <w:lang w:eastAsia="zh-CN"/>
        </w:rPr>
        <w:t xml:space="preserve">Discussion on cell identification delay for </w:t>
      </w:r>
      <w:r w:rsidR="00565E82">
        <w:rPr>
          <w:rFonts w:eastAsia="宋体"/>
          <w:lang w:eastAsia="zh-CN"/>
        </w:rPr>
        <w:t>CONNECTED</w:t>
      </w:r>
      <w:r w:rsidRPr="002E1CC6">
        <w:rPr>
          <w:rFonts w:eastAsia="宋体"/>
          <w:lang w:eastAsia="zh-CN"/>
        </w:rPr>
        <w:t xml:space="preserve"> mode UE in NR HST</w:t>
      </w:r>
      <w:r>
        <w:rPr>
          <w:rFonts w:eastAsia="宋体"/>
          <w:lang w:eastAsia="zh-CN"/>
        </w:rPr>
        <w:t>, vivo, RAN4 #94</w:t>
      </w:r>
    </w:p>
    <w:p w:rsidR="000E0342" w:rsidRPr="000E0342" w:rsidRDefault="002A1D39" w:rsidP="000E0342">
      <w:pPr>
        <w:pStyle w:val="a5"/>
        <w:rPr>
          <w:rFonts w:eastAsia="宋体"/>
          <w:lang w:eastAsia="zh-CN"/>
        </w:rPr>
      </w:pPr>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3</w:t>
      </w:r>
      <w:r>
        <w:rPr>
          <w:rFonts w:eastAsia="宋体"/>
          <w:lang w:eastAsia="zh-CN"/>
        </w:rPr>
        <w:fldChar w:fldCharType="end"/>
      </w:r>
      <w:bookmarkEnd w:id="4"/>
      <w:r>
        <w:rPr>
          <w:rFonts w:eastAsia="宋体"/>
          <w:lang w:eastAsia="zh-CN"/>
        </w:rPr>
        <w:t xml:space="preserve">] </w:t>
      </w:r>
      <w:r w:rsidR="00996ECC">
        <w:rPr>
          <w:rFonts w:eastAsia="宋体"/>
          <w:lang w:eastAsia="zh-CN"/>
        </w:rPr>
        <w:t xml:space="preserve"> </w:t>
      </w:r>
      <w:r w:rsidR="000E0342">
        <w:rPr>
          <w:rFonts w:eastAsia="宋体"/>
          <w:lang w:eastAsia="zh-CN"/>
        </w:rPr>
        <w:t>TS 38.133 v15.8.0</w:t>
      </w:r>
    </w:p>
    <w:p w:rsidR="002A1D39" w:rsidRDefault="002A1D39" w:rsidP="002A1D39">
      <w:pPr>
        <w:pStyle w:val="a5"/>
        <w:rPr>
          <w:rFonts w:eastAsia="宋体"/>
          <w:lang w:eastAsia="zh-CN"/>
        </w:rPr>
      </w:pPr>
      <w:bookmarkStart w:id="5" w:name="_Ref20844695"/>
      <w:r>
        <w:rPr>
          <w:rFonts w:eastAsia="宋体"/>
          <w:lang w:eastAsia="zh-CN"/>
        </w:rPr>
        <w:t>[</w:t>
      </w:r>
      <w:r>
        <w:rPr>
          <w:rFonts w:eastAsia="宋体"/>
          <w:lang w:eastAsia="zh-CN"/>
        </w:rPr>
        <w:fldChar w:fldCharType="begin"/>
      </w:r>
      <w:r>
        <w:rPr>
          <w:rFonts w:eastAsia="宋体"/>
          <w:lang w:eastAsia="zh-CN"/>
        </w:rPr>
        <w:instrText xml:space="preserve"> SEQ Ref \* ARABIC </w:instrText>
      </w:r>
      <w:r>
        <w:rPr>
          <w:rFonts w:eastAsia="宋体"/>
          <w:lang w:eastAsia="zh-CN"/>
        </w:rPr>
        <w:fldChar w:fldCharType="separate"/>
      </w:r>
      <w:r>
        <w:rPr>
          <w:rFonts w:eastAsia="宋体"/>
          <w:noProof/>
          <w:lang w:eastAsia="zh-CN"/>
        </w:rPr>
        <w:t>4</w:t>
      </w:r>
      <w:r>
        <w:rPr>
          <w:rFonts w:eastAsia="宋体"/>
          <w:lang w:eastAsia="zh-CN"/>
        </w:rPr>
        <w:fldChar w:fldCharType="end"/>
      </w:r>
      <w:bookmarkEnd w:id="5"/>
      <w:r>
        <w:rPr>
          <w:rFonts w:eastAsia="宋体"/>
          <w:lang w:eastAsia="zh-CN"/>
        </w:rPr>
        <w:t xml:space="preserve">] </w:t>
      </w:r>
      <w:r w:rsidR="00996ECC">
        <w:rPr>
          <w:rFonts w:eastAsia="宋体"/>
          <w:lang w:eastAsia="zh-CN"/>
        </w:rPr>
        <w:t xml:space="preserve"> </w:t>
      </w:r>
      <w:r w:rsidR="000E0342">
        <w:rPr>
          <w:rFonts w:eastAsia="宋体"/>
          <w:lang w:eastAsia="zh-CN"/>
        </w:rPr>
        <w:t>TS 36.133 v16.4.0</w:t>
      </w: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5E5" w:rsidRDefault="00B415E5" w:rsidP="002A1D39">
      <w:pPr>
        <w:spacing w:after="0"/>
      </w:pPr>
      <w:r>
        <w:separator/>
      </w:r>
    </w:p>
  </w:endnote>
  <w:endnote w:type="continuationSeparator" w:id="0">
    <w:p w:rsidR="00B415E5" w:rsidRDefault="00B415E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3C" w:rsidRDefault="00BE563C" w:rsidP="00BE563C">
    <w:pPr>
      <w:pStyle w:val="a3"/>
    </w:pPr>
  </w:p>
  <w:p w:rsidR="00BE563C" w:rsidRDefault="00BE563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082E89">
      <w:rPr>
        <w:bCs/>
        <w:noProof/>
      </w:rPr>
      <w:t>4</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082E89">
      <w:rPr>
        <w:bCs/>
        <w:noProof/>
      </w:rPr>
      <w:t>4</w:t>
    </w:r>
    <w:r>
      <w:rPr>
        <w:b/>
        <w:bCs/>
        <w:sz w:val="24"/>
        <w:szCs w:val="24"/>
      </w:rPr>
      <w:fldChar w:fldCharType="end"/>
    </w:r>
  </w:p>
  <w:p w:rsidR="00BE563C" w:rsidRPr="002D07B9" w:rsidRDefault="00BE563C"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5E5" w:rsidRDefault="00B415E5" w:rsidP="002A1D39">
      <w:pPr>
        <w:spacing w:after="0"/>
      </w:pPr>
      <w:r>
        <w:separator/>
      </w:r>
    </w:p>
  </w:footnote>
  <w:footnote w:type="continuationSeparator" w:id="0">
    <w:p w:rsidR="00B415E5" w:rsidRDefault="00B415E5"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185249"/>
    <w:multiLevelType w:val="hybridMultilevel"/>
    <w:tmpl w:val="DE94911E"/>
    <w:lvl w:ilvl="0" w:tplc="AE1CE8B0">
      <w:start w:val="1"/>
      <w:numFmt w:val="bullet"/>
      <w:lvlText w:val="–"/>
      <w:lvlJc w:val="left"/>
      <w:pPr>
        <w:tabs>
          <w:tab w:val="num" w:pos="720"/>
        </w:tabs>
        <w:ind w:left="720" w:hanging="360"/>
      </w:pPr>
      <w:rPr>
        <w:rFonts w:ascii="Arial" w:hAnsi="Arial" w:hint="default"/>
      </w:rPr>
    </w:lvl>
    <w:lvl w:ilvl="1" w:tplc="413049BC">
      <w:start w:val="1"/>
      <w:numFmt w:val="bullet"/>
      <w:lvlText w:val="–"/>
      <w:lvlJc w:val="left"/>
      <w:pPr>
        <w:tabs>
          <w:tab w:val="num" w:pos="1440"/>
        </w:tabs>
        <w:ind w:left="1440" w:hanging="360"/>
      </w:pPr>
      <w:rPr>
        <w:rFonts w:ascii="Arial" w:hAnsi="Arial" w:hint="default"/>
      </w:rPr>
    </w:lvl>
    <w:lvl w:ilvl="2" w:tplc="43742138">
      <w:numFmt w:val="bullet"/>
      <w:lvlText w:val="•"/>
      <w:lvlJc w:val="left"/>
      <w:pPr>
        <w:tabs>
          <w:tab w:val="num" w:pos="2160"/>
        </w:tabs>
        <w:ind w:left="2160" w:hanging="360"/>
      </w:pPr>
      <w:rPr>
        <w:rFonts w:ascii="Arial" w:hAnsi="Arial" w:hint="default"/>
      </w:rPr>
    </w:lvl>
    <w:lvl w:ilvl="3" w:tplc="E124DF6C" w:tentative="1">
      <w:start w:val="1"/>
      <w:numFmt w:val="bullet"/>
      <w:lvlText w:val="–"/>
      <w:lvlJc w:val="left"/>
      <w:pPr>
        <w:tabs>
          <w:tab w:val="num" w:pos="2880"/>
        </w:tabs>
        <w:ind w:left="2880" w:hanging="360"/>
      </w:pPr>
      <w:rPr>
        <w:rFonts w:ascii="Arial" w:hAnsi="Arial" w:hint="default"/>
      </w:rPr>
    </w:lvl>
    <w:lvl w:ilvl="4" w:tplc="ABF8D666" w:tentative="1">
      <w:start w:val="1"/>
      <w:numFmt w:val="bullet"/>
      <w:lvlText w:val="–"/>
      <w:lvlJc w:val="left"/>
      <w:pPr>
        <w:tabs>
          <w:tab w:val="num" w:pos="3600"/>
        </w:tabs>
        <w:ind w:left="3600" w:hanging="360"/>
      </w:pPr>
      <w:rPr>
        <w:rFonts w:ascii="Arial" w:hAnsi="Arial" w:hint="default"/>
      </w:rPr>
    </w:lvl>
    <w:lvl w:ilvl="5" w:tplc="86CCCE28" w:tentative="1">
      <w:start w:val="1"/>
      <w:numFmt w:val="bullet"/>
      <w:lvlText w:val="–"/>
      <w:lvlJc w:val="left"/>
      <w:pPr>
        <w:tabs>
          <w:tab w:val="num" w:pos="4320"/>
        </w:tabs>
        <w:ind w:left="4320" w:hanging="360"/>
      </w:pPr>
      <w:rPr>
        <w:rFonts w:ascii="Arial" w:hAnsi="Arial" w:hint="default"/>
      </w:rPr>
    </w:lvl>
    <w:lvl w:ilvl="6" w:tplc="92FEC4AC" w:tentative="1">
      <w:start w:val="1"/>
      <w:numFmt w:val="bullet"/>
      <w:lvlText w:val="–"/>
      <w:lvlJc w:val="left"/>
      <w:pPr>
        <w:tabs>
          <w:tab w:val="num" w:pos="5040"/>
        </w:tabs>
        <w:ind w:left="5040" w:hanging="360"/>
      </w:pPr>
      <w:rPr>
        <w:rFonts w:ascii="Arial" w:hAnsi="Arial" w:hint="default"/>
      </w:rPr>
    </w:lvl>
    <w:lvl w:ilvl="7" w:tplc="AB486718" w:tentative="1">
      <w:start w:val="1"/>
      <w:numFmt w:val="bullet"/>
      <w:lvlText w:val="–"/>
      <w:lvlJc w:val="left"/>
      <w:pPr>
        <w:tabs>
          <w:tab w:val="num" w:pos="5760"/>
        </w:tabs>
        <w:ind w:left="5760" w:hanging="360"/>
      </w:pPr>
      <w:rPr>
        <w:rFonts w:ascii="Arial" w:hAnsi="Arial" w:hint="default"/>
      </w:rPr>
    </w:lvl>
    <w:lvl w:ilvl="8" w:tplc="8F623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D9F746F"/>
    <w:multiLevelType w:val="hybridMultilevel"/>
    <w:tmpl w:val="45F63CA0"/>
    <w:lvl w:ilvl="0" w:tplc="20EC814C">
      <w:start w:val="1"/>
      <w:numFmt w:val="bullet"/>
      <w:lvlText w:val="–"/>
      <w:lvlJc w:val="left"/>
      <w:pPr>
        <w:tabs>
          <w:tab w:val="num" w:pos="720"/>
        </w:tabs>
        <w:ind w:left="720" w:hanging="360"/>
      </w:pPr>
      <w:rPr>
        <w:rFonts w:ascii="Arial" w:hAnsi="Arial" w:hint="default"/>
      </w:rPr>
    </w:lvl>
    <w:lvl w:ilvl="1" w:tplc="E96A33AC">
      <w:start w:val="1"/>
      <w:numFmt w:val="bullet"/>
      <w:lvlText w:val="–"/>
      <w:lvlJc w:val="left"/>
      <w:pPr>
        <w:tabs>
          <w:tab w:val="num" w:pos="1440"/>
        </w:tabs>
        <w:ind w:left="1440" w:hanging="360"/>
      </w:pPr>
      <w:rPr>
        <w:rFonts w:ascii="Arial" w:hAnsi="Arial" w:hint="default"/>
      </w:rPr>
    </w:lvl>
    <w:lvl w:ilvl="2" w:tplc="9832584C" w:tentative="1">
      <w:start w:val="1"/>
      <w:numFmt w:val="bullet"/>
      <w:lvlText w:val="–"/>
      <w:lvlJc w:val="left"/>
      <w:pPr>
        <w:tabs>
          <w:tab w:val="num" w:pos="2160"/>
        </w:tabs>
        <w:ind w:left="2160" w:hanging="360"/>
      </w:pPr>
      <w:rPr>
        <w:rFonts w:ascii="Arial" w:hAnsi="Arial" w:hint="default"/>
      </w:rPr>
    </w:lvl>
    <w:lvl w:ilvl="3" w:tplc="DEF4DAFA" w:tentative="1">
      <w:start w:val="1"/>
      <w:numFmt w:val="bullet"/>
      <w:lvlText w:val="–"/>
      <w:lvlJc w:val="left"/>
      <w:pPr>
        <w:tabs>
          <w:tab w:val="num" w:pos="2880"/>
        </w:tabs>
        <w:ind w:left="2880" w:hanging="360"/>
      </w:pPr>
      <w:rPr>
        <w:rFonts w:ascii="Arial" w:hAnsi="Arial" w:hint="default"/>
      </w:rPr>
    </w:lvl>
    <w:lvl w:ilvl="4" w:tplc="29225BB0" w:tentative="1">
      <w:start w:val="1"/>
      <w:numFmt w:val="bullet"/>
      <w:lvlText w:val="–"/>
      <w:lvlJc w:val="left"/>
      <w:pPr>
        <w:tabs>
          <w:tab w:val="num" w:pos="3600"/>
        </w:tabs>
        <w:ind w:left="3600" w:hanging="360"/>
      </w:pPr>
      <w:rPr>
        <w:rFonts w:ascii="Arial" w:hAnsi="Arial" w:hint="default"/>
      </w:rPr>
    </w:lvl>
    <w:lvl w:ilvl="5" w:tplc="F01A9BF8" w:tentative="1">
      <w:start w:val="1"/>
      <w:numFmt w:val="bullet"/>
      <w:lvlText w:val="–"/>
      <w:lvlJc w:val="left"/>
      <w:pPr>
        <w:tabs>
          <w:tab w:val="num" w:pos="4320"/>
        </w:tabs>
        <w:ind w:left="4320" w:hanging="360"/>
      </w:pPr>
      <w:rPr>
        <w:rFonts w:ascii="Arial" w:hAnsi="Arial" w:hint="default"/>
      </w:rPr>
    </w:lvl>
    <w:lvl w:ilvl="6" w:tplc="00F4D092" w:tentative="1">
      <w:start w:val="1"/>
      <w:numFmt w:val="bullet"/>
      <w:lvlText w:val="–"/>
      <w:lvlJc w:val="left"/>
      <w:pPr>
        <w:tabs>
          <w:tab w:val="num" w:pos="5040"/>
        </w:tabs>
        <w:ind w:left="5040" w:hanging="360"/>
      </w:pPr>
      <w:rPr>
        <w:rFonts w:ascii="Arial" w:hAnsi="Arial" w:hint="default"/>
      </w:rPr>
    </w:lvl>
    <w:lvl w:ilvl="7" w:tplc="FB94F588" w:tentative="1">
      <w:start w:val="1"/>
      <w:numFmt w:val="bullet"/>
      <w:lvlText w:val="–"/>
      <w:lvlJc w:val="left"/>
      <w:pPr>
        <w:tabs>
          <w:tab w:val="num" w:pos="5760"/>
        </w:tabs>
        <w:ind w:left="5760" w:hanging="360"/>
      </w:pPr>
      <w:rPr>
        <w:rFonts w:ascii="Arial" w:hAnsi="Arial" w:hint="default"/>
      </w:rPr>
    </w:lvl>
    <w:lvl w:ilvl="8" w:tplc="28CA18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553281"/>
    <w:multiLevelType w:val="hybridMultilevel"/>
    <w:tmpl w:val="7EE4899C"/>
    <w:lvl w:ilvl="0" w:tplc="AAC85D34">
      <w:start w:val="1"/>
      <w:numFmt w:val="bullet"/>
      <w:lvlText w:val="–"/>
      <w:lvlJc w:val="left"/>
      <w:pPr>
        <w:tabs>
          <w:tab w:val="num" w:pos="720"/>
        </w:tabs>
        <w:ind w:left="720" w:hanging="360"/>
      </w:pPr>
      <w:rPr>
        <w:rFonts w:ascii="Arial" w:hAnsi="Arial" w:hint="default"/>
      </w:rPr>
    </w:lvl>
    <w:lvl w:ilvl="1" w:tplc="118A5178">
      <w:start w:val="1"/>
      <w:numFmt w:val="bullet"/>
      <w:lvlText w:val="–"/>
      <w:lvlJc w:val="left"/>
      <w:pPr>
        <w:tabs>
          <w:tab w:val="num" w:pos="1440"/>
        </w:tabs>
        <w:ind w:left="1440" w:hanging="360"/>
      </w:pPr>
      <w:rPr>
        <w:rFonts w:ascii="Arial" w:hAnsi="Arial" w:hint="default"/>
      </w:rPr>
    </w:lvl>
    <w:lvl w:ilvl="2" w:tplc="EB9C858A" w:tentative="1">
      <w:start w:val="1"/>
      <w:numFmt w:val="bullet"/>
      <w:lvlText w:val="–"/>
      <w:lvlJc w:val="left"/>
      <w:pPr>
        <w:tabs>
          <w:tab w:val="num" w:pos="2160"/>
        </w:tabs>
        <w:ind w:left="2160" w:hanging="360"/>
      </w:pPr>
      <w:rPr>
        <w:rFonts w:ascii="Arial" w:hAnsi="Arial" w:hint="default"/>
      </w:rPr>
    </w:lvl>
    <w:lvl w:ilvl="3" w:tplc="91AA8E2A" w:tentative="1">
      <w:start w:val="1"/>
      <w:numFmt w:val="bullet"/>
      <w:lvlText w:val="–"/>
      <w:lvlJc w:val="left"/>
      <w:pPr>
        <w:tabs>
          <w:tab w:val="num" w:pos="2880"/>
        </w:tabs>
        <w:ind w:left="2880" w:hanging="360"/>
      </w:pPr>
      <w:rPr>
        <w:rFonts w:ascii="Arial" w:hAnsi="Arial" w:hint="default"/>
      </w:rPr>
    </w:lvl>
    <w:lvl w:ilvl="4" w:tplc="777C6B56" w:tentative="1">
      <w:start w:val="1"/>
      <w:numFmt w:val="bullet"/>
      <w:lvlText w:val="–"/>
      <w:lvlJc w:val="left"/>
      <w:pPr>
        <w:tabs>
          <w:tab w:val="num" w:pos="3600"/>
        </w:tabs>
        <w:ind w:left="3600" w:hanging="360"/>
      </w:pPr>
      <w:rPr>
        <w:rFonts w:ascii="Arial" w:hAnsi="Arial" w:hint="default"/>
      </w:rPr>
    </w:lvl>
    <w:lvl w:ilvl="5" w:tplc="1A1E317E" w:tentative="1">
      <w:start w:val="1"/>
      <w:numFmt w:val="bullet"/>
      <w:lvlText w:val="–"/>
      <w:lvlJc w:val="left"/>
      <w:pPr>
        <w:tabs>
          <w:tab w:val="num" w:pos="4320"/>
        </w:tabs>
        <w:ind w:left="4320" w:hanging="360"/>
      </w:pPr>
      <w:rPr>
        <w:rFonts w:ascii="Arial" w:hAnsi="Arial" w:hint="default"/>
      </w:rPr>
    </w:lvl>
    <w:lvl w:ilvl="6" w:tplc="037E31BE" w:tentative="1">
      <w:start w:val="1"/>
      <w:numFmt w:val="bullet"/>
      <w:lvlText w:val="–"/>
      <w:lvlJc w:val="left"/>
      <w:pPr>
        <w:tabs>
          <w:tab w:val="num" w:pos="5040"/>
        </w:tabs>
        <w:ind w:left="5040" w:hanging="360"/>
      </w:pPr>
      <w:rPr>
        <w:rFonts w:ascii="Arial" w:hAnsi="Arial" w:hint="default"/>
      </w:rPr>
    </w:lvl>
    <w:lvl w:ilvl="7" w:tplc="ABE4CA92" w:tentative="1">
      <w:start w:val="1"/>
      <w:numFmt w:val="bullet"/>
      <w:lvlText w:val="–"/>
      <w:lvlJc w:val="left"/>
      <w:pPr>
        <w:tabs>
          <w:tab w:val="num" w:pos="5760"/>
        </w:tabs>
        <w:ind w:left="5760" w:hanging="360"/>
      </w:pPr>
      <w:rPr>
        <w:rFonts w:ascii="Arial" w:hAnsi="Arial" w:hint="default"/>
      </w:rPr>
    </w:lvl>
    <w:lvl w:ilvl="8" w:tplc="DBF614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7"/>
  </w:num>
  <w:num w:numId="3">
    <w:abstractNumId w:val="8"/>
  </w:num>
  <w:num w:numId="4">
    <w:abstractNumId w:val="4"/>
  </w:num>
  <w:num w:numId="5">
    <w:abstractNumId w:val="0"/>
  </w:num>
  <w:num w:numId="6">
    <w:abstractNumId w:val="27"/>
  </w:num>
  <w:num w:numId="7">
    <w:abstractNumId w:val="32"/>
  </w:num>
  <w:num w:numId="8">
    <w:abstractNumId w:val="21"/>
  </w:num>
  <w:num w:numId="9">
    <w:abstractNumId w:val="29"/>
  </w:num>
  <w:num w:numId="10">
    <w:abstractNumId w:val="15"/>
  </w:num>
  <w:num w:numId="11">
    <w:abstractNumId w:val="23"/>
  </w:num>
  <w:num w:numId="12">
    <w:abstractNumId w:val="11"/>
  </w:num>
  <w:num w:numId="13">
    <w:abstractNumId w:val="9"/>
  </w:num>
  <w:num w:numId="14">
    <w:abstractNumId w:val="19"/>
  </w:num>
  <w:num w:numId="15">
    <w:abstractNumId w:val="3"/>
  </w:num>
  <w:num w:numId="16">
    <w:abstractNumId w:val="20"/>
  </w:num>
  <w:num w:numId="17">
    <w:abstractNumId w:val="18"/>
  </w:num>
  <w:num w:numId="18">
    <w:abstractNumId w:val="24"/>
  </w:num>
  <w:num w:numId="19">
    <w:abstractNumId w:val="13"/>
  </w:num>
  <w:num w:numId="20">
    <w:abstractNumId w:val="26"/>
  </w:num>
  <w:num w:numId="21">
    <w:abstractNumId w:val="2"/>
  </w:num>
  <w:num w:numId="22">
    <w:abstractNumId w:val="1"/>
  </w:num>
  <w:num w:numId="23">
    <w:abstractNumId w:val="30"/>
  </w:num>
  <w:num w:numId="24">
    <w:abstractNumId w:val="25"/>
  </w:num>
  <w:num w:numId="25">
    <w:abstractNumId w:val="6"/>
  </w:num>
  <w:num w:numId="26">
    <w:abstractNumId w:val="7"/>
  </w:num>
  <w:num w:numId="27">
    <w:abstractNumId w:val="12"/>
  </w:num>
  <w:num w:numId="28">
    <w:abstractNumId w:val="14"/>
  </w:num>
  <w:num w:numId="29">
    <w:abstractNumId w:val="28"/>
  </w:num>
  <w:num w:numId="30">
    <w:abstractNumId w:val="5"/>
  </w:num>
  <w:num w:numId="31">
    <w:abstractNumId w:val="22"/>
  </w:num>
  <w:num w:numId="32">
    <w:abstractNumId w:val="1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110CD"/>
    <w:rsid w:val="00013B89"/>
    <w:rsid w:val="000143FE"/>
    <w:rsid w:val="00016768"/>
    <w:rsid w:val="00024D9C"/>
    <w:rsid w:val="00025EE5"/>
    <w:rsid w:val="00035FB6"/>
    <w:rsid w:val="00041B01"/>
    <w:rsid w:val="0004308D"/>
    <w:rsid w:val="00045651"/>
    <w:rsid w:val="000528B2"/>
    <w:rsid w:val="00056870"/>
    <w:rsid w:val="00063A45"/>
    <w:rsid w:val="00066529"/>
    <w:rsid w:val="000719A6"/>
    <w:rsid w:val="0007245F"/>
    <w:rsid w:val="00075303"/>
    <w:rsid w:val="00077479"/>
    <w:rsid w:val="00082E89"/>
    <w:rsid w:val="00087163"/>
    <w:rsid w:val="0009533B"/>
    <w:rsid w:val="000B0941"/>
    <w:rsid w:val="000B0C63"/>
    <w:rsid w:val="000B203B"/>
    <w:rsid w:val="000B728E"/>
    <w:rsid w:val="000C2512"/>
    <w:rsid w:val="000C764D"/>
    <w:rsid w:val="000D1153"/>
    <w:rsid w:val="000E0342"/>
    <w:rsid w:val="000E22C5"/>
    <w:rsid w:val="000E29BD"/>
    <w:rsid w:val="000E76B1"/>
    <w:rsid w:val="000F4B94"/>
    <w:rsid w:val="00107053"/>
    <w:rsid w:val="00121691"/>
    <w:rsid w:val="0012223F"/>
    <w:rsid w:val="00123041"/>
    <w:rsid w:val="00123178"/>
    <w:rsid w:val="00124F9C"/>
    <w:rsid w:val="00130438"/>
    <w:rsid w:val="00132CC3"/>
    <w:rsid w:val="0013346B"/>
    <w:rsid w:val="00134F8E"/>
    <w:rsid w:val="0013743D"/>
    <w:rsid w:val="00140C8B"/>
    <w:rsid w:val="001451F8"/>
    <w:rsid w:val="00153391"/>
    <w:rsid w:val="00156DF4"/>
    <w:rsid w:val="0016514C"/>
    <w:rsid w:val="0016624C"/>
    <w:rsid w:val="00173412"/>
    <w:rsid w:val="001772FC"/>
    <w:rsid w:val="00180669"/>
    <w:rsid w:val="00185540"/>
    <w:rsid w:val="001868B9"/>
    <w:rsid w:val="00191918"/>
    <w:rsid w:val="00195F84"/>
    <w:rsid w:val="001B6E4D"/>
    <w:rsid w:val="001B7EBC"/>
    <w:rsid w:val="001C3A35"/>
    <w:rsid w:val="001C646C"/>
    <w:rsid w:val="001C6B9C"/>
    <w:rsid w:val="001D27F8"/>
    <w:rsid w:val="001E1C77"/>
    <w:rsid w:val="001E332D"/>
    <w:rsid w:val="001E33F8"/>
    <w:rsid w:val="00202477"/>
    <w:rsid w:val="00203A34"/>
    <w:rsid w:val="0020602F"/>
    <w:rsid w:val="00217C16"/>
    <w:rsid w:val="0022497E"/>
    <w:rsid w:val="0022680D"/>
    <w:rsid w:val="0022780E"/>
    <w:rsid w:val="002300C7"/>
    <w:rsid w:val="002305DA"/>
    <w:rsid w:val="00231D05"/>
    <w:rsid w:val="0024008C"/>
    <w:rsid w:val="00251204"/>
    <w:rsid w:val="00255A2C"/>
    <w:rsid w:val="00256FB7"/>
    <w:rsid w:val="0026462E"/>
    <w:rsid w:val="00266F95"/>
    <w:rsid w:val="002775BE"/>
    <w:rsid w:val="00283542"/>
    <w:rsid w:val="002939CA"/>
    <w:rsid w:val="00293FD8"/>
    <w:rsid w:val="002A10BC"/>
    <w:rsid w:val="002A1D39"/>
    <w:rsid w:val="002A2EE4"/>
    <w:rsid w:val="002A4479"/>
    <w:rsid w:val="002A77F8"/>
    <w:rsid w:val="002B17A0"/>
    <w:rsid w:val="002C0994"/>
    <w:rsid w:val="002C2A2E"/>
    <w:rsid w:val="002D219C"/>
    <w:rsid w:val="002D357C"/>
    <w:rsid w:val="002E1CC6"/>
    <w:rsid w:val="002E3D62"/>
    <w:rsid w:val="002E4EE9"/>
    <w:rsid w:val="002F2727"/>
    <w:rsid w:val="003027F8"/>
    <w:rsid w:val="0030386B"/>
    <w:rsid w:val="0030493E"/>
    <w:rsid w:val="003072A7"/>
    <w:rsid w:val="0030765F"/>
    <w:rsid w:val="003129B7"/>
    <w:rsid w:val="003158E6"/>
    <w:rsid w:val="003168B0"/>
    <w:rsid w:val="003171E2"/>
    <w:rsid w:val="00321903"/>
    <w:rsid w:val="00323E22"/>
    <w:rsid w:val="00325834"/>
    <w:rsid w:val="00333CDE"/>
    <w:rsid w:val="003518D5"/>
    <w:rsid w:val="00352332"/>
    <w:rsid w:val="00355524"/>
    <w:rsid w:val="003617DF"/>
    <w:rsid w:val="0036197E"/>
    <w:rsid w:val="00364B8A"/>
    <w:rsid w:val="00365E09"/>
    <w:rsid w:val="00371C92"/>
    <w:rsid w:val="00374D39"/>
    <w:rsid w:val="00375C47"/>
    <w:rsid w:val="003764CF"/>
    <w:rsid w:val="00381400"/>
    <w:rsid w:val="003833E3"/>
    <w:rsid w:val="00383AA0"/>
    <w:rsid w:val="0038430D"/>
    <w:rsid w:val="003A51BE"/>
    <w:rsid w:val="003B4608"/>
    <w:rsid w:val="003B4946"/>
    <w:rsid w:val="003B7096"/>
    <w:rsid w:val="003D2E1F"/>
    <w:rsid w:val="003D7D0D"/>
    <w:rsid w:val="003E3873"/>
    <w:rsid w:val="003E6146"/>
    <w:rsid w:val="003F08F7"/>
    <w:rsid w:val="003F6CF7"/>
    <w:rsid w:val="004028FA"/>
    <w:rsid w:val="004119CA"/>
    <w:rsid w:val="00411D94"/>
    <w:rsid w:val="0041416C"/>
    <w:rsid w:val="004241C2"/>
    <w:rsid w:val="004451AD"/>
    <w:rsid w:val="00445572"/>
    <w:rsid w:val="00450735"/>
    <w:rsid w:val="004660DA"/>
    <w:rsid w:val="004668A2"/>
    <w:rsid w:val="004741B3"/>
    <w:rsid w:val="00475AF1"/>
    <w:rsid w:val="00485D7A"/>
    <w:rsid w:val="00491452"/>
    <w:rsid w:val="004924CC"/>
    <w:rsid w:val="00493823"/>
    <w:rsid w:val="004A2C16"/>
    <w:rsid w:val="004A31C2"/>
    <w:rsid w:val="004A5EBF"/>
    <w:rsid w:val="004A7ED0"/>
    <w:rsid w:val="004B476A"/>
    <w:rsid w:val="004B6A28"/>
    <w:rsid w:val="004C68B5"/>
    <w:rsid w:val="004D0757"/>
    <w:rsid w:val="004D1798"/>
    <w:rsid w:val="004D1FBA"/>
    <w:rsid w:val="004D6BC2"/>
    <w:rsid w:val="004E22D6"/>
    <w:rsid w:val="004E6733"/>
    <w:rsid w:val="004E686A"/>
    <w:rsid w:val="004F01FF"/>
    <w:rsid w:val="004F2724"/>
    <w:rsid w:val="004F438B"/>
    <w:rsid w:val="004F68C3"/>
    <w:rsid w:val="004F7010"/>
    <w:rsid w:val="004F7226"/>
    <w:rsid w:val="005004DE"/>
    <w:rsid w:val="0050475D"/>
    <w:rsid w:val="005117C5"/>
    <w:rsid w:val="005130C0"/>
    <w:rsid w:val="00517119"/>
    <w:rsid w:val="00520A33"/>
    <w:rsid w:val="00525852"/>
    <w:rsid w:val="00525DC9"/>
    <w:rsid w:val="00525F6B"/>
    <w:rsid w:val="00530DDD"/>
    <w:rsid w:val="00532E1D"/>
    <w:rsid w:val="005337A3"/>
    <w:rsid w:val="00540333"/>
    <w:rsid w:val="005445C8"/>
    <w:rsid w:val="00562D4C"/>
    <w:rsid w:val="00564090"/>
    <w:rsid w:val="00565E82"/>
    <w:rsid w:val="00566213"/>
    <w:rsid w:val="0057542D"/>
    <w:rsid w:val="00576F5B"/>
    <w:rsid w:val="005867E0"/>
    <w:rsid w:val="00590755"/>
    <w:rsid w:val="005912EC"/>
    <w:rsid w:val="00595333"/>
    <w:rsid w:val="005A473E"/>
    <w:rsid w:val="005B3DCA"/>
    <w:rsid w:val="005B552A"/>
    <w:rsid w:val="005C69C7"/>
    <w:rsid w:val="005D2504"/>
    <w:rsid w:val="005D29DD"/>
    <w:rsid w:val="005D4E1E"/>
    <w:rsid w:val="005D65D3"/>
    <w:rsid w:val="005E5647"/>
    <w:rsid w:val="005E5F50"/>
    <w:rsid w:val="005F4AA7"/>
    <w:rsid w:val="006033CB"/>
    <w:rsid w:val="0060421A"/>
    <w:rsid w:val="0061360A"/>
    <w:rsid w:val="00620BD4"/>
    <w:rsid w:val="0062473C"/>
    <w:rsid w:val="006273FE"/>
    <w:rsid w:val="0062744E"/>
    <w:rsid w:val="00627680"/>
    <w:rsid w:val="00642542"/>
    <w:rsid w:val="00645D98"/>
    <w:rsid w:val="00655185"/>
    <w:rsid w:val="00655587"/>
    <w:rsid w:val="0065759F"/>
    <w:rsid w:val="0066040B"/>
    <w:rsid w:val="00661CDB"/>
    <w:rsid w:val="00663573"/>
    <w:rsid w:val="00666E75"/>
    <w:rsid w:val="00667605"/>
    <w:rsid w:val="00671EFC"/>
    <w:rsid w:val="00675AB7"/>
    <w:rsid w:val="00676251"/>
    <w:rsid w:val="006849AA"/>
    <w:rsid w:val="00684E4D"/>
    <w:rsid w:val="0068647A"/>
    <w:rsid w:val="006933F7"/>
    <w:rsid w:val="006A5873"/>
    <w:rsid w:val="006B0640"/>
    <w:rsid w:val="006B26C5"/>
    <w:rsid w:val="006B43E6"/>
    <w:rsid w:val="006B6D64"/>
    <w:rsid w:val="006C4C45"/>
    <w:rsid w:val="006C574A"/>
    <w:rsid w:val="006C6F8B"/>
    <w:rsid w:val="006D0797"/>
    <w:rsid w:val="006D0FFC"/>
    <w:rsid w:val="006D4448"/>
    <w:rsid w:val="006E2CE0"/>
    <w:rsid w:val="006F0BEB"/>
    <w:rsid w:val="006F1A0F"/>
    <w:rsid w:val="006F6BFA"/>
    <w:rsid w:val="00720B25"/>
    <w:rsid w:val="00723169"/>
    <w:rsid w:val="00733125"/>
    <w:rsid w:val="00734E03"/>
    <w:rsid w:val="00740C9B"/>
    <w:rsid w:val="00742D04"/>
    <w:rsid w:val="0074400F"/>
    <w:rsid w:val="00755762"/>
    <w:rsid w:val="00757DBC"/>
    <w:rsid w:val="0076113E"/>
    <w:rsid w:val="00765351"/>
    <w:rsid w:val="007718FD"/>
    <w:rsid w:val="0077279B"/>
    <w:rsid w:val="00773C68"/>
    <w:rsid w:val="007847E3"/>
    <w:rsid w:val="00790167"/>
    <w:rsid w:val="00791CA6"/>
    <w:rsid w:val="00792599"/>
    <w:rsid w:val="007947F9"/>
    <w:rsid w:val="007957E4"/>
    <w:rsid w:val="007A67FE"/>
    <w:rsid w:val="007A6F34"/>
    <w:rsid w:val="007B07AC"/>
    <w:rsid w:val="007B353C"/>
    <w:rsid w:val="007B3BC0"/>
    <w:rsid w:val="007B5C0F"/>
    <w:rsid w:val="007B78C0"/>
    <w:rsid w:val="007C101A"/>
    <w:rsid w:val="007C2443"/>
    <w:rsid w:val="007D113F"/>
    <w:rsid w:val="007D3E80"/>
    <w:rsid w:val="007D7A7E"/>
    <w:rsid w:val="007E3C28"/>
    <w:rsid w:val="007E6D2A"/>
    <w:rsid w:val="007F03EF"/>
    <w:rsid w:val="007F2488"/>
    <w:rsid w:val="007F3D58"/>
    <w:rsid w:val="007F61DB"/>
    <w:rsid w:val="00806244"/>
    <w:rsid w:val="00813A29"/>
    <w:rsid w:val="00817BBD"/>
    <w:rsid w:val="00820BDF"/>
    <w:rsid w:val="00827684"/>
    <w:rsid w:val="00827BCC"/>
    <w:rsid w:val="0083411A"/>
    <w:rsid w:val="0083486D"/>
    <w:rsid w:val="00837686"/>
    <w:rsid w:val="00840DE1"/>
    <w:rsid w:val="00842237"/>
    <w:rsid w:val="008432DD"/>
    <w:rsid w:val="008438C8"/>
    <w:rsid w:val="00857F8B"/>
    <w:rsid w:val="0086645E"/>
    <w:rsid w:val="0086673E"/>
    <w:rsid w:val="00867E3B"/>
    <w:rsid w:val="008708B6"/>
    <w:rsid w:val="00872471"/>
    <w:rsid w:val="00873403"/>
    <w:rsid w:val="008842B9"/>
    <w:rsid w:val="0089316F"/>
    <w:rsid w:val="00897F12"/>
    <w:rsid w:val="008A5A20"/>
    <w:rsid w:val="008A70A7"/>
    <w:rsid w:val="008B00FA"/>
    <w:rsid w:val="008B3791"/>
    <w:rsid w:val="008B4552"/>
    <w:rsid w:val="008B53B1"/>
    <w:rsid w:val="008B6803"/>
    <w:rsid w:val="008B6C93"/>
    <w:rsid w:val="008E584B"/>
    <w:rsid w:val="008E73C3"/>
    <w:rsid w:val="008F26E4"/>
    <w:rsid w:val="008F4ACB"/>
    <w:rsid w:val="008F4F1A"/>
    <w:rsid w:val="009021F7"/>
    <w:rsid w:val="00903CB5"/>
    <w:rsid w:val="00904228"/>
    <w:rsid w:val="00905F47"/>
    <w:rsid w:val="00915A19"/>
    <w:rsid w:val="00920BA5"/>
    <w:rsid w:val="0092102F"/>
    <w:rsid w:val="009234A3"/>
    <w:rsid w:val="0092628A"/>
    <w:rsid w:val="00933814"/>
    <w:rsid w:val="009449DC"/>
    <w:rsid w:val="00946FC5"/>
    <w:rsid w:val="00951331"/>
    <w:rsid w:val="00951599"/>
    <w:rsid w:val="00952485"/>
    <w:rsid w:val="009526A5"/>
    <w:rsid w:val="00952F8C"/>
    <w:rsid w:val="00956105"/>
    <w:rsid w:val="009566B6"/>
    <w:rsid w:val="00957099"/>
    <w:rsid w:val="00961C27"/>
    <w:rsid w:val="00974A7E"/>
    <w:rsid w:val="0097565D"/>
    <w:rsid w:val="00984E15"/>
    <w:rsid w:val="00985DAC"/>
    <w:rsid w:val="009866BB"/>
    <w:rsid w:val="0099172B"/>
    <w:rsid w:val="00993790"/>
    <w:rsid w:val="00996ECC"/>
    <w:rsid w:val="009A490D"/>
    <w:rsid w:val="009B68B6"/>
    <w:rsid w:val="009C5004"/>
    <w:rsid w:val="009C53E5"/>
    <w:rsid w:val="009C6970"/>
    <w:rsid w:val="009D3ABB"/>
    <w:rsid w:val="009D4F71"/>
    <w:rsid w:val="009E3CFC"/>
    <w:rsid w:val="009E4BAF"/>
    <w:rsid w:val="009E70F0"/>
    <w:rsid w:val="009F4134"/>
    <w:rsid w:val="00A000FB"/>
    <w:rsid w:val="00A02B2D"/>
    <w:rsid w:val="00A02F80"/>
    <w:rsid w:val="00A20C91"/>
    <w:rsid w:val="00A30AD3"/>
    <w:rsid w:val="00A32357"/>
    <w:rsid w:val="00A34F5E"/>
    <w:rsid w:val="00A35C9A"/>
    <w:rsid w:val="00A35E21"/>
    <w:rsid w:val="00A36BFA"/>
    <w:rsid w:val="00A45535"/>
    <w:rsid w:val="00A4750B"/>
    <w:rsid w:val="00A50DEF"/>
    <w:rsid w:val="00A533F5"/>
    <w:rsid w:val="00A5597C"/>
    <w:rsid w:val="00A567E9"/>
    <w:rsid w:val="00A5700E"/>
    <w:rsid w:val="00A6239A"/>
    <w:rsid w:val="00A66991"/>
    <w:rsid w:val="00A67D97"/>
    <w:rsid w:val="00A70AA5"/>
    <w:rsid w:val="00A738D9"/>
    <w:rsid w:val="00A82C25"/>
    <w:rsid w:val="00AA3070"/>
    <w:rsid w:val="00AA7DFB"/>
    <w:rsid w:val="00AB14C4"/>
    <w:rsid w:val="00AC75C5"/>
    <w:rsid w:val="00AD4687"/>
    <w:rsid w:val="00AD6B81"/>
    <w:rsid w:val="00AE412C"/>
    <w:rsid w:val="00AE487E"/>
    <w:rsid w:val="00AE70FF"/>
    <w:rsid w:val="00AF04CD"/>
    <w:rsid w:val="00AF24ED"/>
    <w:rsid w:val="00AF263D"/>
    <w:rsid w:val="00AF42C5"/>
    <w:rsid w:val="00AF67F8"/>
    <w:rsid w:val="00AF6AF9"/>
    <w:rsid w:val="00B17858"/>
    <w:rsid w:val="00B21416"/>
    <w:rsid w:val="00B25814"/>
    <w:rsid w:val="00B264EA"/>
    <w:rsid w:val="00B26B7F"/>
    <w:rsid w:val="00B3055B"/>
    <w:rsid w:val="00B32BF1"/>
    <w:rsid w:val="00B33E7B"/>
    <w:rsid w:val="00B36948"/>
    <w:rsid w:val="00B36BF1"/>
    <w:rsid w:val="00B37523"/>
    <w:rsid w:val="00B415E5"/>
    <w:rsid w:val="00B42875"/>
    <w:rsid w:val="00B4767C"/>
    <w:rsid w:val="00B479EA"/>
    <w:rsid w:val="00B52A63"/>
    <w:rsid w:val="00B62194"/>
    <w:rsid w:val="00B63A52"/>
    <w:rsid w:val="00B63B44"/>
    <w:rsid w:val="00B6405D"/>
    <w:rsid w:val="00B6450A"/>
    <w:rsid w:val="00B65450"/>
    <w:rsid w:val="00B66606"/>
    <w:rsid w:val="00B744BA"/>
    <w:rsid w:val="00B80048"/>
    <w:rsid w:val="00B80333"/>
    <w:rsid w:val="00B80B2A"/>
    <w:rsid w:val="00B83384"/>
    <w:rsid w:val="00B8680B"/>
    <w:rsid w:val="00B977AE"/>
    <w:rsid w:val="00B97C51"/>
    <w:rsid w:val="00B97CBA"/>
    <w:rsid w:val="00BA01A9"/>
    <w:rsid w:val="00BA0600"/>
    <w:rsid w:val="00BA2F09"/>
    <w:rsid w:val="00BA4160"/>
    <w:rsid w:val="00BA5101"/>
    <w:rsid w:val="00BA5CAD"/>
    <w:rsid w:val="00BB0018"/>
    <w:rsid w:val="00BC061F"/>
    <w:rsid w:val="00BC2BD7"/>
    <w:rsid w:val="00BC417B"/>
    <w:rsid w:val="00BC4BCB"/>
    <w:rsid w:val="00BC6643"/>
    <w:rsid w:val="00BE29FD"/>
    <w:rsid w:val="00BE563C"/>
    <w:rsid w:val="00BE603D"/>
    <w:rsid w:val="00C054CE"/>
    <w:rsid w:val="00C14D8F"/>
    <w:rsid w:val="00C17F52"/>
    <w:rsid w:val="00C26A4D"/>
    <w:rsid w:val="00C30B6A"/>
    <w:rsid w:val="00C32FFF"/>
    <w:rsid w:val="00C333F6"/>
    <w:rsid w:val="00C33443"/>
    <w:rsid w:val="00C40FE4"/>
    <w:rsid w:val="00C41631"/>
    <w:rsid w:val="00C54F2D"/>
    <w:rsid w:val="00C558D0"/>
    <w:rsid w:val="00C56A9D"/>
    <w:rsid w:val="00C60BD0"/>
    <w:rsid w:val="00C63D5D"/>
    <w:rsid w:val="00C8768E"/>
    <w:rsid w:val="00C879CA"/>
    <w:rsid w:val="00C92D33"/>
    <w:rsid w:val="00CA293E"/>
    <w:rsid w:val="00CA7708"/>
    <w:rsid w:val="00CC3D70"/>
    <w:rsid w:val="00CD1DE5"/>
    <w:rsid w:val="00CE0AE0"/>
    <w:rsid w:val="00CE6D32"/>
    <w:rsid w:val="00CF3609"/>
    <w:rsid w:val="00CF4A3D"/>
    <w:rsid w:val="00CF4E6B"/>
    <w:rsid w:val="00CF7DBA"/>
    <w:rsid w:val="00D061FB"/>
    <w:rsid w:val="00D126E2"/>
    <w:rsid w:val="00D145F0"/>
    <w:rsid w:val="00D228A0"/>
    <w:rsid w:val="00D24CFA"/>
    <w:rsid w:val="00D41234"/>
    <w:rsid w:val="00D44F2E"/>
    <w:rsid w:val="00D47655"/>
    <w:rsid w:val="00D6226E"/>
    <w:rsid w:val="00D70064"/>
    <w:rsid w:val="00D973B4"/>
    <w:rsid w:val="00DA67F1"/>
    <w:rsid w:val="00DC7135"/>
    <w:rsid w:val="00DD05AB"/>
    <w:rsid w:val="00DD2B77"/>
    <w:rsid w:val="00DE1C33"/>
    <w:rsid w:val="00DF05E4"/>
    <w:rsid w:val="00DF168D"/>
    <w:rsid w:val="00E0167A"/>
    <w:rsid w:val="00E05F35"/>
    <w:rsid w:val="00E077BA"/>
    <w:rsid w:val="00E134C2"/>
    <w:rsid w:val="00E15990"/>
    <w:rsid w:val="00E16ADE"/>
    <w:rsid w:val="00E24B37"/>
    <w:rsid w:val="00E26A6E"/>
    <w:rsid w:val="00E40AA6"/>
    <w:rsid w:val="00E54244"/>
    <w:rsid w:val="00E542CC"/>
    <w:rsid w:val="00E54D05"/>
    <w:rsid w:val="00E57EC9"/>
    <w:rsid w:val="00E658F1"/>
    <w:rsid w:val="00E65CEF"/>
    <w:rsid w:val="00E6740D"/>
    <w:rsid w:val="00E7546A"/>
    <w:rsid w:val="00E76839"/>
    <w:rsid w:val="00E83D67"/>
    <w:rsid w:val="00E8575A"/>
    <w:rsid w:val="00E8615C"/>
    <w:rsid w:val="00E8617F"/>
    <w:rsid w:val="00E875B3"/>
    <w:rsid w:val="00E87649"/>
    <w:rsid w:val="00E90529"/>
    <w:rsid w:val="00E93DB3"/>
    <w:rsid w:val="00EA42B7"/>
    <w:rsid w:val="00EB03E7"/>
    <w:rsid w:val="00EB7CD6"/>
    <w:rsid w:val="00EC36D4"/>
    <w:rsid w:val="00EC5644"/>
    <w:rsid w:val="00ED39FB"/>
    <w:rsid w:val="00ED3F0C"/>
    <w:rsid w:val="00ED547A"/>
    <w:rsid w:val="00ED59BA"/>
    <w:rsid w:val="00EE04C4"/>
    <w:rsid w:val="00EE3F78"/>
    <w:rsid w:val="00EE4A52"/>
    <w:rsid w:val="00EF7CFF"/>
    <w:rsid w:val="00F0112B"/>
    <w:rsid w:val="00F05E51"/>
    <w:rsid w:val="00F10A11"/>
    <w:rsid w:val="00F24B2E"/>
    <w:rsid w:val="00F25494"/>
    <w:rsid w:val="00F256DC"/>
    <w:rsid w:val="00F26D6C"/>
    <w:rsid w:val="00F33628"/>
    <w:rsid w:val="00F35C68"/>
    <w:rsid w:val="00F401D6"/>
    <w:rsid w:val="00F41C28"/>
    <w:rsid w:val="00F439FB"/>
    <w:rsid w:val="00F54E10"/>
    <w:rsid w:val="00F561B5"/>
    <w:rsid w:val="00F60165"/>
    <w:rsid w:val="00F61C40"/>
    <w:rsid w:val="00F6669E"/>
    <w:rsid w:val="00F67E2F"/>
    <w:rsid w:val="00F70C28"/>
    <w:rsid w:val="00F815EF"/>
    <w:rsid w:val="00F91F89"/>
    <w:rsid w:val="00F933E6"/>
    <w:rsid w:val="00F94B08"/>
    <w:rsid w:val="00FA10CF"/>
    <w:rsid w:val="00FA5CD6"/>
    <w:rsid w:val="00FA68DE"/>
    <w:rsid w:val="00FB1C4C"/>
    <w:rsid w:val="00FB2003"/>
    <w:rsid w:val="00FB737D"/>
    <w:rsid w:val="00FC3C9E"/>
    <w:rsid w:val="00FC4A8A"/>
    <w:rsid w:val="00FD629B"/>
    <w:rsid w:val="00FE2563"/>
    <w:rsid w:val="00FE669B"/>
    <w:rsid w:val="00FE7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B0351-1B4F-424F-AA2A-8ADE7D3F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1923</TotalTime>
  <Pages>4</Pages>
  <Words>1585</Words>
  <Characters>9040</Characters>
  <Application>Microsoft Office Word</Application>
  <DocSecurity>0</DocSecurity>
  <Lines>75</Lines>
  <Paragraphs>21</Paragraphs>
  <ScaleCrop>false</ScaleCrop>
  <Company/>
  <LinksUpToDate>false</LinksUpToDate>
  <CharactersWithSpaces>10604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533</cp:revision>
  <dcterms:created xsi:type="dcterms:W3CDTF">2020-01-23T09:32:00Z</dcterms:created>
  <dcterms:modified xsi:type="dcterms:W3CDTF">2020-04-10T14:37:00Z</dcterms:modified>
</cp:coreProperties>
</file>